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D4ABB" w14:textId="77777777" w:rsidR="00DA1D97" w:rsidRDefault="00FA61BA">
      <w:pPr>
        <w:spacing w:before="64"/>
        <w:ind w:left="2687" w:right="1"/>
        <w:jc w:val="center"/>
        <w:rPr>
          <w:sz w:val="28"/>
        </w:rPr>
      </w:pPr>
      <w:r>
        <w:rPr>
          <w:sz w:val="28"/>
        </w:rPr>
        <w:t>BỘ</w:t>
      </w:r>
      <w:r>
        <w:rPr>
          <w:spacing w:val="-2"/>
          <w:sz w:val="28"/>
        </w:rPr>
        <w:t xml:space="preserve"> </w:t>
      </w:r>
      <w:r>
        <w:rPr>
          <w:sz w:val="28"/>
        </w:rPr>
        <w:t xml:space="preserve">TƯ </w:t>
      </w:r>
      <w:r>
        <w:rPr>
          <w:spacing w:val="-4"/>
          <w:sz w:val="28"/>
        </w:rPr>
        <w:t>PHÁP</w:t>
      </w:r>
    </w:p>
    <w:p w14:paraId="33E8CD2A" w14:textId="77777777" w:rsidR="00DA1D97" w:rsidRDefault="004210E6">
      <w:pPr>
        <w:pStyle w:val="BodyText"/>
        <w:ind w:left="2687"/>
        <w:jc w:val="center"/>
      </w:pPr>
      <w:r>
        <w:rPr>
          <w:noProof/>
          <w:lang w:val="en-US"/>
        </w:rPr>
        <mc:AlternateContent>
          <mc:Choice Requires="wps">
            <w:drawing>
              <wp:anchor distT="0" distB="0" distL="114300" distR="114300" simplePos="0" relativeHeight="251659264" behindDoc="0" locked="0" layoutInCell="1" allowOverlap="1" wp14:anchorId="67334C6B" wp14:editId="36079E68">
                <wp:simplePos x="0" y="0"/>
                <wp:positionH relativeFrom="column">
                  <wp:posOffset>2034540</wp:posOffset>
                </wp:positionH>
                <wp:positionV relativeFrom="paragraph">
                  <wp:posOffset>191135</wp:posOffset>
                </wp:positionV>
                <wp:extent cx="776377" cy="0"/>
                <wp:effectExtent l="0" t="0" r="24130" b="19050"/>
                <wp:wrapNone/>
                <wp:docPr id="5" name="Straight Connector 5"/>
                <wp:cNvGraphicFramePr/>
                <a:graphic xmlns:a="http://schemas.openxmlformats.org/drawingml/2006/main">
                  <a:graphicData uri="http://schemas.microsoft.com/office/word/2010/wordprocessingShape">
                    <wps:wsp>
                      <wps:cNvCnPr/>
                      <wps:spPr>
                        <a:xfrm flipV="1">
                          <a:off x="0" y="0"/>
                          <a:ext cx="776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022EADD" id="Straight Connector 5"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2pt,15.05pt" to="221.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" strokecolor="black [3040]"/>
            </w:pict>
          </mc:Fallback>
        </mc:AlternateContent>
      </w:r>
      <w:r w:rsidR="00FA61BA">
        <w:t>VĂN</w:t>
      </w:r>
      <w:r w:rsidR="00FA61BA">
        <w:rPr>
          <w:spacing w:val="-4"/>
        </w:rPr>
        <w:t xml:space="preserve"> </w:t>
      </w:r>
      <w:r w:rsidR="00FA61BA">
        <w:t>PHÒNG</w:t>
      </w:r>
      <w:r w:rsidR="00FA61BA">
        <w:rPr>
          <w:spacing w:val="-1"/>
        </w:rPr>
        <w:t xml:space="preserve"> </w:t>
      </w:r>
      <w:r w:rsidR="00FA61BA">
        <w:rPr>
          <w:spacing w:val="-5"/>
        </w:rPr>
        <w:t>BỘ</w:t>
      </w:r>
    </w:p>
    <w:p w14:paraId="05138706" w14:textId="77777777" w:rsidR="00DA1D97" w:rsidRDefault="00FA61BA">
      <w:pPr>
        <w:pStyle w:val="BodyText"/>
        <w:spacing w:before="64"/>
        <w:ind w:left="1819"/>
        <w:jc w:val="center"/>
      </w:pPr>
      <w:r>
        <w:rPr>
          <w:b w:val="0"/>
        </w:rPr>
        <w:br w:type="column"/>
      </w:r>
      <w:r>
        <w:lastRenderedPageBreak/>
        <w:t>CỘNG</w:t>
      </w:r>
      <w:r>
        <w:rPr>
          <w:spacing w:val="-2"/>
        </w:rPr>
        <w:t xml:space="preserve"> </w:t>
      </w:r>
      <w:r>
        <w:t>HOÀ</w:t>
      </w:r>
      <w:r>
        <w:rPr>
          <w:spacing w:val="-3"/>
        </w:rPr>
        <w:t xml:space="preserve"> </w:t>
      </w:r>
      <w:r>
        <w:t>XÃ</w:t>
      </w:r>
      <w:r>
        <w:rPr>
          <w:spacing w:val="-2"/>
        </w:rPr>
        <w:t xml:space="preserve"> </w:t>
      </w:r>
      <w:r>
        <w:t>HỘI</w:t>
      </w:r>
      <w:r>
        <w:rPr>
          <w:spacing w:val="-3"/>
        </w:rPr>
        <w:t xml:space="preserve"> </w:t>
      </w:r>
      <w:r>
        <w:t>CHỦ</w:t>
      </w:r>
      <w:r>
        <w:rPr>
          <w:spacing w:val="-2"/>
        </w:rPr>
        <w:t xml:space="preserve"> </w:t>
      </w:r>
      <w:r>
        <w:t>NGHĨA</w:t>
      </w:r>
      <w:r>
        <w:rPr>
          <w:spacing w:val="-3"/>
        </w:rPr>
        <w:t xml:space="preserve"> </w:t>
      </w:r>
      <w:r>
        <w:t>VIỆT</w:t>
      </w:r>
      <w:r>
        <w:rPr>
          <w:spacing w:val="-1"/>
        </w:rPr>
        <w:t xml:space="preserve"> </w:t>
      </w:r>
      <w:r>
        <w:rPr>
          <w:spacing w:val="-5"/>
        </w:rPr>
        <w:t>NAM</w:t>
      </w:r>
    </w:p>
    <w:p w14:paraId="592F9E96" w14:textId="77777777" w:rsidR="00DA1D97" w:rsidRDefault="00DF5987">
      <w:pPr>
        <w:pStyle w:val="BodyText"/>
        <w:ind w:left="1819"/>
        <w:jc w:val="center"/>
      </w:pPr>
      <w:r>
        <w:rPr>
          <w:noProof/>
          <w:lang w:val="en-US"/>
        </w:rPr>
        <mc:AlternateContent>
          <mc:Choice Requires="wps">
            <w:drawing>
              <wp:anchor distT="0" distB="0" distL="114300" distR="114300" simplePos="0" relativeHeight="251660288" behindDoc="0" locked="0" layoutInCell="1" allowOverlap="1" wp14:anchorId="5D54C715" wp14:editId="18665F87">
                <wp:simplePos x="0" y="0"/>
                <wp:positionH relativeFrom="column">
                  <wp:posOffset>2549525</wp:posOffset>
                </wp:positionH>
                <wp:positionV relativeFrom="paragraph">
                  <wp:posOffset>233680</wp:posOffset>
                </wp:positionV>
                <wp:extent cx="20764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12445F6"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0.75pt,18.4pt" to="364.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" strokecolor="black [3040]"/>
            </w:pict>
          </mc:Fallback>
        </mc:AlternateContent>
      </w:r>
      <w:r w:rsidR="00FA61BA">
        <w:t>Độc</w:t>
      </w:r>
      <w:r w:rsidR="00FA61BA">
        <w:rPr>
          <w:spacing w:val="-3"/>
        </w:rPr>
        <w:t xml:space="preserve"> </w:t>
      </w:r>
      <w:r w:rsidR="00FA61BA">
        <w:t>lập</w:t>
      </w:r>
      <w:r w:rsidR="00FA61BA">
        <w:rPr>
          <w:spacing w:val="-2"/>
        </w:rPr>
        <w:t xml:space="preserve"> </w:t>
      </w:r>
      <w:r w:rsidR="00FA61BA">
        <w:t>-</w:t>
      </w:r>
      <w:r w:rsidR="00FA61BA">
        <w:rPr>
          <w:spacing w:val="-1"/>
        </w:rPr>
        <w:t xml:space="preserve"> </w:t>
      </w:r>
      <w:r w:rsidR="00FA61BA">
        <w:t>Tự</w:t>
      </w:r>
      <w:r w:rsidR="00FA61BA">
        <w:rPr>
          <w:spacing w:val="-2"/>
        </w:rPr>
        <w:t xml:space="preserve"> </w:t>
      </w:r>
      <w:r w:rsidR="00FA61BA">
        <w:t>do</w:t>
      </w:r>
      <w:r w:rsidR="00FA61BA">
        <w:rPr>
          <w:spacing w:val="-1"/>
        </w:rPr>
        <w:t xml:space="preserve"> </w:t>
      </w:r>
      <w:r w:rsidR="00FA61BA">
        <w:t>-</w:t>
      </w:r>
      <w:r w:rsidR="00FA61BA">
        <w:rPr>
          <w:spacing w:val="-1"/>
        </w:rPr>
        <w:t xml:space="preserve"> </w:t>
      </w:r>
      <w:r w:rsidR="00FA61BA">
        <w:t>Hạnh</w:t>
      </w:r>
      <w:r w:rsidR="00FA61BA">
        <w:rPr>
          <w:spacing w:val="-1"/>
        </w:rPr>
        <w:t xml:space="preserve"> </w:t>
      </w:r>
      <w:r w:rsidR="00FA61BA">
        <w:rPr>
          <w:spacing w:val="-4"/>
        </w:rPr>
        <w:t>phúc</w:t>
      </w:r>
    </w:p>
    <w:p w14:paraId="12E3BD2E" w14:textId="77777777" w:rsidR="00DA1D97" w:rsidRDefault="00DA1D97">
      <w:pPr>
        <w:pStyle w:val="BodyText"/>
        <w:jc w:val="center"/>
        <w:sectPr w:rsidR="00DA1D97">
          <w:type w:val="continuous"/>
          <w:pgSz w:w="16840" w:h="11910" w:orient="landscape"/>
          <w:pgMar w:top="780" w:right="850" w:bottom="280" w:left="708" w:header="720" w:footer="720" w:gutter="0"/>
          <w:cols w:num="2" w:space="720" w:equalWidth="0">
            <w:col w:w="4946" w:space="861"/>
            <w:col w:w="9475"/>
          </w:cols>
        </w:sectPr>
      </w:pPr>
    </w:p>
    <w:p w14:paraId="45DD5BA3" w14:textId="77777777" w:rsidR="00DA1D97" w:rsidRDefault="00DA1D97">
      <w:pPr>
        <w:pStyle w:val="BodyText"/>
        <w:spacing w:before="8"/>
        <w:rPr>
          <w:sz w:val="2"/>
        </w:rPr>
      </w:pPr>
    </w:p>
    <w:p w14:paraId="58115275" w14:textId="77777777" w:rsidR="00DA1D97" w:rsidRDefault="00DA1D97">
      <w:pPr>
        <w:pStyle w:val="BodyText"/>
        <w:spacing w:line="20" w:lineRule="exact"/>
        <w:ind w:left="9913"/>
        <w:rPr>
          <w:b w:val="0"/>
          <w:sz w:val="2"/>
        </w:rPr>
      </w:pPr>
    </w:p>
    <w:p w14:paraId="2B952EF8" w14:textId="77777777" w:rsidR="00DA1D97" w:rsidRDefault="00DA1D97">
      <w:pPr>
        <w:pStyle w:val="BodyText"/>
        <w:spacing w:line="20" w:lineRule="exact"/>
        <w:ind w:left="3396"/>
        <w:rPr>
          <w:b w:val="0"/>
          <w:sz w:val="2"/>
        </w:rPr>
      </w:pPr>
    </w:p>
    <w:p w14:paraId="1537991E" w14:textId="4B82C78C" w:rsidR="00DA1D97" w:rsidRPr="00F54850" w:rsidRDefault="00FA61BA">
      <w:pPr>
        <w:pStyle w:val="BodyText"/>
        <w:spacing w:before="288"/>
        <w:ind w:left="141"/>
        <w:jc w:val="center"/>
        <w:rPr>
          <w:lang w:val="en-US"/>
        </w:rPr>
      </w:pPr>
      <w:r>
        <w:t>Phụ</w:t>
      </w:r>
      <w:r>
        <w:rPr>
          <w:spacing w:val="-4"/>
        </w:rPr>
        <w:t xml:space="preserve"> </w:t>
      </w:r>
      <w:r>
        <w:t>lục</w:t>
      </w:r>
      <w:r w:rsidR="00A8182D">
        <w:rPr>
          <w:lang w:val="en-US"/>
        </w:rPr>
        <w:t xml:space="preserve"> </w:t>
      </w:r>
      <w:r w:rsidR="00A8182D">
        <w:rPr>
          <w:spacing w:val="-5"/>
          <w:lang w:val="en-US"/>
        </w:rPr>
        <w:t>I</w:t>
      </w:r>
      <w:r w:rsidR="008E296F">
        <w:rPr>
          <w:spacing w:val="-5"/>
          <w:lang w:val="en-US"/>
        </w:rPr>
        <w:t>I</w:t>
      </w:r>
      <w:r w:rsidR="00A8182D">
        <w:rPr>
          <w:spacing w:val="-5"/>
          <w:lang w:val="en-US"/>
        </w:rPr>
        <w:t>I</w:t>
      </w:r>
      <w:r w:rsidR="00C0008F">
        <w:rPr>
          <w:spacing w:val="-5"/>
          <w:lang w:val="en-US"/>
        </w:rPr>
        <w:t>:</w:t>
      </w:r>
    </w:p>
    <w:p w14:paraId="10F9D025" w14:textId="77777777" w:rsidR="00DA1D97" w:rsidRDefault="00FA61BA">
      <w:pPr>
        <w:pStyle w:val="BodyText"/>
        <w:spacing w:before="60"/>
        <w:ind w:left="142"/>
        <w:jc w:val="center"/>
      </w:pPr>
      <w:r>
        <w:t>CHƯƠNG</w:t>
      </w:r>
      <w:r>
        <w:rPr>
          <w:spacing w:val="-1"/>
        </w:rPr>
        <w:t xml:space="preserve"> </w:t>
      </w:r>
      <w:r>
        <w:t>TRÌNH</w:t>
      </w:r>
      <w:r>
        <w:rPr>
          <w:spacing w:val="-1"/>
        </w:rPr>
        <w:t xml:space="preserve"> </w:t>
      </w:r>
      <w:r>
        <w:t>XÂY</w:t>
      </w:r>
      <w:r>
        <w:rPr>
          <w:spacing w:val="-1"/>
        </w:rPr>
        <w:t xml:space="preserve"> </w:t>
      </w:r>
      <w:r>
        <w:t>DỰNG</w:t>
      </w:r>
      <w:r>
        <w:rPr>
          <w:spacing w:val="-1"/>
        </w:rPr>
        <w:t xml:space="preserve"> </w:t>
      </w:r>
      <w:r>
        <w:t>VĂN</w:t>
      </w:r>
      <w:r>
        <w:rPr>
          <w:spacing w:val="-1"/>
        </w:rPr>
        <w:t xml:space="preserve"> </w:t>
      </w:r>
      <w:r>
        <w:t>BẢN,</w:t>
      </w:r>
      <w:r>
        <w:rPr>
          <w:spacing w:val="-1"/>
        </w:rPr>
        <w:t xml:space="preserve"> </w:t>
      </w:r>
      <w:r>
        <w:t xml:space="preserve">ĐỀ </w:t>
      </w:r>
      <w:r>
        <w:rPr>
          <w:spacing w:val="-5"/>
        </w:rPr>
        <w:t>ÁN</w:t>
      </w:r>
    </w:p>
    <w:p w14:paraId="5AB2D06A" w14:textId="77777777" w:rsidR="00DA1D97" w:rsidRDefault="00FA61BA">
      <w:pPr>
        <w:pStyle w:val="BodyText"/>
        <w:spacing w:before="60"/>
        <w:ind w:left="141"/>
        <w:jc w:val="center"/>
      </w:pPr>
      <w:r>
        <w:t>THUỘC</w:t>
      </w:r>
      <w:r>
        <w:rPr>
          <w:spacing w:val="-3"/>
        </w:rPr>
        <w:t xml:space="preserve"> </w:t>
      </w:r>
      <w:r>
        <w:t>THẨM</w:t>
      </w:r>
      <w:r>
        <w:rPr>
          <w:spacing w:val="-1"/>
        </w:rPr>
        <w:t xml:space="preserve"> </w:t>
      </w:r>
      <w:r>
        <w:t>QUYỀN</w:t>
      </w:r>
      <w:r>
        <w:rPr>
          <w:spacing w:val="-3"/>
        </w:rPr>
        <w:t xml:space="preserve"> </w:t>
      </w:r>
      <w:r>
        <w:t>BAN</w:t>
      </w:r>
      <w:r>
        <w:rPr>
          <w:spacing w:val="-1"/>
        </w:rPr>
        <w:t xml:space="preserve"> </w:t>
      </w:r>
      <w:r>
        <w:t>HÀNH</w:t>
      </w:r>
      <w:r>
        <w:rPr>
          <w:spacing w:val="-2"/>
        </w:rPr>
        <w:t xml:space="preserve"> </w:t>
      </w:r>
      <w:r>
        <w:t>CỦA</w:t>
      </w:r>
      <w:r>
        <w:rPr>
          <w:spacing w:val="-2"/>
        </w:rPr>
        <w:t xml:space="preserve"> </w:t>
      </w:r>
      <w:r>
        <w:t>BỘ</w:t>
      </w:r>
      <w:r>
        <w:rPr>
          <w:spacing w:val="-1"/>
        </w:rPr>
        <w:t xml:space="preserve"> </w:t>
      </w:r>
      <w:r>
        <w:t>TƯ</w:t>
      </w:r>
      <w:r>
        <w:rPr>
          <w:spacing w:val="-2"/>
        </w:rPr>
        <w:t xml:space="preserve"> </w:t>
      </w:r>
      <w:r>
        <w:t>PHÁP</w:t>
      </w:r>
      <w:r>
        <w:rPr>
          <w:spacing w:val="-2"/>
        </w:rPr>
        <w:t xml:space="preserve"> </w:t>
      </w:r>
      <w:r w:rsidR="00990784">
        <w:rPr>
          <w:lang w:val="en-US"/>
        </w:rPr>
        <w:t>THÁNG 5</w:t>
      </w:r>
      <w:r>
        <w:rPr>
          <w:spacing w:val="-1"/>
        </w:rPr>
        <w:t xml:space="preserve"> </w:t>
      </w:r>
      <w:r>
        <w:t>NĂM</w:t>
      </w:r>
      <w:r>
        <w:rPr>
          <w:spacing w:val="-1"/>
        </w:rPr>
        <w:t xml:space="preserve"> </w:t>
      </w:r>
      <w:r>
        <w:rPr>
          <w:spacing w:val="-4"/>
        </w:rPr>
        <w:t>2026</w:t>
      </w:r>
    </w:p>
    <w:p w14:paraId="18F25C76" w14:textId="77777777" w:rsidR="00DA1D97" w:rsidRDefault="00DA1D97">
      <w:pPr>
        <w:pStyle w:val="BodyText"/>
        <w:spacing w:before="143"/>
        <w:rPr>
          <w:sz w:val="26"/>
        </w:rPr>
      </w:pPr>
    </w:p>
    <w:p w14:paraId="24D1C833" w14:textId="77777777" w:rsidR="00DA1D97" w:rsidRPr="00C02CEB" w:rsidRDefault="00FA61BA">
      <w:pPr>
        <w:pStyle w:val="ListParagraph"/>
        <w:numPr>
          <w:ilvl w:val="0"/>
          <w:numId w:val="1"/>
        </w:numPr>
        <w:tabs>
          <w:tab w:val="left" w:pos="1083"/>
        </w:tabs>
        <w:ind w:hanging="231"/>
        <w:rPr>
          <w:b/>
          <w:sz w:val="26"/>
        </w:rPr>
      </w:pPr>
      <w:r w:rsidRPr="00C02CEB">
        <w:rPr>
          <w:b/>
          <w:sz w:val="26"/>
        </w:rPr>
        <w:t>VĂN</w:t>
      </w:r>
      <w:r w:rsidRPr="00C02CEB">
        <w:rPr>
          <w:b/>
          <w:spacing w:val="-1"/>
          <w:sz w:val="26"/>
        </w:rPr>
        <w:t xml:space="preserve"> </w:t>
      </w:r>
      <w:r w:rsidRPr="00C02CEB">
        <w:rPr>
          <w:b/>
          <w:sz w:val="26"/>
        </w:rPr>
        <w:t>BẢN</w:t>
      </w:r>
      <w:r w:rsidRPr="00C02CEB">
        <w:rPr>
          <w:b/>
          <w:spacing w:val="-2"/>
          <w:sz w:val="26"/>
        </w:rPr>
        <w:t xml:space="preserve"> </w:t>
      </w:r>
      <w:r w:rsidRPr="00C02CEB">
        <w:rPr>
          <w:b/>
          <w:sz w:val="26"/>
        </w:rPr>
        <w:t>ĐỀ</w:t>
      </w:r>
      <w:r w:rsidRPr="00C02CEB">
        <w:rPr>
          <w:b/>
          <w:spacing w:val="-1"/>
          <w:sz w:val="26"/>
        </w:rPr>
        <w:t xml:space="preserve"> </w:t>
      </w:r>
      <w:r w:rsidRPr="00C02CEB">
        <w:rPr>
          <w:b/>
          <w:sz w:val="26"/>
        </w:rPr>
        <w:t>ÁN</w:t>
      </w:r>
      <w:r w:rsidRPr="00C02CEB">
        <w:rPr>
          <w:b/>
          <w:spacing w:val="-2"/>
          <w:sz w:val="26"/>
        </w:rPr>
        <w:t xml:space="preserve"> </w:t>
      </w:r>
      <w:r w:rsidRPr="00C02CEB">
        <w:rPr>
          <w:b/>
          <w:sz w:val="26"/>
        </w:rPr>
        <w:t>ĐÃ</w:t>
      </w:r>
      <w:r w:rsidRPr="00C02CEB">
        <w:rPr>
          <w:b/>
          <w:spacing w:val="-2"/>
          <w:sz w:val="26"/>
        </w:rPr>
        <w:t xml:space="preserve"> </w:t>
      </w:r>
      <w:r w:rsidRPr="00C02CEB">
        <w:rPr>
          <w:b/>
          <w:sz w:val="26"/>
        </w:rPr>
        <w:t>ĐƯỢC</w:t>
      </w:r>
      <w:r w:rsidRPr="00C02CEB">
        <w:rPr>
          <w:b/>
          <w:spacing w:val="-2"/>
          <w:sz w:val="26"/>
        </w:rPr>
        <w:t xml:space="preserve"> </w:t>
      </w:r>
      <w:r w:rsidRPr="00C02CEB">
        <w:rPr>
          <w:b/>
          <w:sz w:val="26"/>
        </w:rPr>
        <w:t>BAN</w:t>
      </w:r>
      <w:r w:rsidRPr="00C02CEB">
        <w:rPr>
          <w:b/>
          <w:spacing w:val="-2"/>
          <w:sz w:val="26"/>
        </w:rPr>
        <w:t xml:space="preserve"> </w:t>
      </w:r>
      <w:r w:rsidRPr="00C02CEB">
        <w:rPr>
          <w:b/>
          <w:sz w:val="26"/>
        </w:rPr>
        <w:t>HÀNH</w:t>
      </w:r>
    </w:p>
    <w:p w14:paraId="1EFA223F" w14:textId="77777777" w:rsidR="00DA1D97" w:rsidRDefault="00DA1D97">
      <w:pPr>
        <w:pStyle w:val="BodyText"/>
        <w:spacing w:before="10"/>
        <w:rPr>
          <w:sz w:val="13"/>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9639"/>
        <w:gridCol w:w="4678"/>
      </w:tblGrid>
      <w:tr w:rsidR="00DA1D97" w14:paraId="6E2F2E25" w14:textId="77777777">
        <w:trPr>
          <w:trHeight w:val="582"/>
        </w:trPr>
        <w:tc>
          <w:tcPr>
            <w:tcW w:w="709" w:type="dxa"/>
          </w:tcPr>
          <w:p w14:paraId="7D009CEE" w14:textId="77777777" w:rsidR="00DA1D97" w:rsidRDefault="00FA61BA" w:rsidP="00A20348">
            <w:pPr>
              <w:pStyle w:val="TableParagraph"/>
              <w:spacing w:before="127"/>
              <w:ind w:left="71" w:right="61"/>
              <w:jc w:val="center"/>
              <w:rPr>
                <w:b/>
                <w:sz w:val="26"/>
              </w:rPr>
            </w:pPr>
            <w:r>
              <w:rPr>
                <w:b/>
                <w:spacing w:val="-5"/>
                <w:sz w:val="26"/>
              </w:rPr>
              <w:t>STT</w:t>
            </w:r>
          </w:p>
        </w:tc>
        <w:tc>
          <w:tcPr>
            <w:tcW w:w="9639" w:type="dxa"/>
          </w:tcPr>
          <w:p w14:paraId="1B9152B2" w14:textId="77777777" w:rsidR="00DA1D97" w:rsidRDefault="00FA61BA">
            <w:pPr>
              <w:pStyle w:val="TableParagraph"/>
              <w:spacing w:before="127"/>
              <w:ind w:left="51"/>
              <w:jc w:val="center"/>
              <w:rPr>
                <w:b/>
                <w:sz w:val="26"/>
              </w:rPr>
            </w:pPr>
            <w:r>
              <w:rPr>
                <w:b/>
                <w:sz w:val="26"/>
              </w:rPr>
              <w:t>Văn</w:t>
            </w:r>
            <w:r>
              <w:rPr>
                <w:b/>
                <w:spacing w:val="-5"/>
                <w:sz w:val="26"/>
              </w:rPr>
              <w:t xml:space="preserve"> </w:t>
            </w:r>
            <w:r>
              <w:rPr>
                <w:b/>
                <w:sz w:val="26"/>
              </w:rPr>
              <w:t>bản,</w:t>
            </w:r>
            <w:r>
              <w:rPr>
                <w:b/>
                <w:spacing w:val="-1"/>
                <w:sz w:val="26"/>
              </w:rPr>
              <w:t xml:space="preserve"> </w:t>
            </w:r>
            <w:r>
              <w:rPr>
                <w:b/>
                <w:sz w:val="26"/>
              </w:rPr>
              <w:t>đề</w:t>
            </w:r>
            <w:r>
              <w:rPr>
                <w:b/>
                <w:spacing w:val="-1"/>
                <w:sz w:val="26"/>
              </w:rPr>
              <w:t xml:space="preserve"> </w:t>
            </w:r>
            <w:r>
              <w:rPr>
                <w:b/>
                <w:spacing w:val="-5"/>
                <w:sz w:val="26"/>
              </w:rPr>
              <w:t>án</w:t>
            </w:r>
          </w:p>
        </w:tc>
        <w:tc>
          <w:tcPr>
            <w:tcW w:w="4678" w:type="dxa"/>
          </w:tcPr>
          <w:p w14:paraId="311E3049" w14:textId="77777777" w:rsidR="00DA1D97" w:rsidRDefault="00FA61BA">
            <w:pPr>
              <w:pStyle w:val="TableParagraph"/>
              <w:spacing w:before="127"/>
              <w:ind w:left="10"/>
              <w:jc w:val="center"/>
              <w:rPr>
                <w:b/>
                <w:sz w:val="26"/>
              </w:rPr>
            </w:pPr>
            <w:r>
              <w:rPr>
                <w:b/>
                <w:sz w:val="26"/>
              </w:rPr>
              <w:t xml:space="preserve">Ghi </w:t>
            </w:r>
            <w:r>
              <w:rPr>
                <w:b/>
                <w:spacing w:val="-5"/>
                <w:sz w:val="26"/>
              </w:rPr>
              <w:t>chú</w:t>
            </w:r>
          </w:p>
        </w:tc>
      </w:tr>
      <w:tr w:rsidR="009F412E" w14:paraId="7EA842A0" w14:textId="77777777" w:rsidTr="00C02CEB">
        <w:trPr>
          <w:trHeight w:val="675"/>
        </w:trPr>
        <w:tc>
          <w:tcPr>
            <w:tcW w:w="709" w:type="dxa"/>
            <w:vAlign w:val="center"/>
          </w:tcPr>
          <w:p w14:paraId="230A222D" w14:textId="77777777" w:rsidR="009F412E" w:rsidRDefault="009F412E" w:rsidP="00A20348">
            <w:pPr>
              <w:pStyle w:val="TableParagraph"/>
              <w:spacing w:before="173"/>
              <w:ind w:left="10" w:right="71"/>
              <w:jc w:val="center"/>
              <w:rPr>
                <w:sz w:val="26"/>
              </w:rPr>
            </w:pPr>
            <w:r>
              <w:rPr>
                <w:spacing w:val="-5"/>
                <w:sz w:val="26"/>
              </w:rPr>
              <w:t>1.</w:t>
            </w:r>
          </w:p>
        </w:tc>
        <w:tc>
          <w:tcPr>
            <w:tcW w:w="9639" w:type="dxa"/>
            <w:vAlign w:val="center"/>
          </w:tcPr>
          <w:p w14:paraId="56CDDF01" w14:textId="77777777" w:rsidR="009F412E" w:rsidRPr="009F412E" w:rsidRDefault="009F412E" w:rsidP="00C02CEB">
            <w:pPr>
              <w:pStyle w:val="TableParagraph"/>
              <w:ind w:left="131" w:right="153"/>
              <w:jc w:val="both"/>
              <w:rPr>
                <w:sz w:val="26"/>
              </w:rPr>
            </w:pPr>
            <w:r w:rsidRPr="009F412E">
              <w:rPr>
                <w:sz w:val="24"/>
                <w:szCs w:val="24"/>
                <w:lang w:val="en-US"/>
              </w:rPr>
              <w:t xml:space="preserve">Đề án </w:t>
            </w:r>
            <w:r w:rsidRPr="009F412E">
              <w:rPr>
                <w:spacing w:val="2"/>
                <w:sz w:val="24"/>
                <w:szCs w:val="24"/>
                <w:lang w:val="nl-NL"/>
              </w:rPr>
              <w:t>"Đổi mới tổ chức và hoạt động của Tạp chí Dân chủ và Pháp luật giai đoạn 2026 - 2030, tầm nhìn đến 2040"</w:t>
            </w:r>
          </w:p>
        </w:tc>
        <w:tc>
          <w:tcPr>
            <w:tcW w:w="4678" w:type="dxa"/>
            <w:vAlign w:val="center"/>
          </w:tcPr>
          <w:p w14:paraId="32F10E38" w14:textId="3A3C3104" w:rsidR="009F412E" w:rsidRPr="009F412E" w:rsidRDefault="009F412E" w:rsidP="00C02CEB">
            <w:pPr>
              <w:pStyle w:val="TableParagraph"/>
              <w:ind w:left="131" w:right="153"/>
              <w:jc w:val="both"/>
              <w:rPr>
                <w:iCs/>
                <w:color w:val="000000"/>
                <w:sz w:val="24"/>
                <w:szCs w:val="24"/>
                <w:lang w:val="en-US"/>
              </w:rPr>
            </w:pPr>
            <w:r w:rsidRPr="009F412E">
              <w:rPr>
                <w:spacing w:val="2"/>
                <w:sz w:val="24"/>
                <w:szCs w:val="24"/>
                <w:lang w:val="nl-NL"/>
              </w:rPr>
              <w:t xml:space="preserve">Quyết định số </w:t>
            </w:r>
            <w:r w:rsidRPr="009F412E">
              <w:rPr>
                <w:iCs/>
                <w:color w:val="000000"/>
                <w:sz w:val="24"/>
                <w:szCs w:val="24"/>
              </w:rPr>
              <w:t>968/QĐ-BTP ngày 09</w:t>
            </w:r>
            <w:r w:rsidR="0041580F">
              <w:rPr>
                <w:iCs/>
                <w:color w:val="000000"/>
                <w:sz w:val="24"/>
                <w:szCs w:val="24"/>
                <w:lang w:val="en-US"/>
              </w:rPr>
              <w:t>/</w:t>
            </w:r>
            <w:r w:rsidRPr="009F412E">
              <w:rPr>
                <w:iCs/>
                <w:color w:val="000000"/>
                <w:sz w:val="24"/>
                <w:szCs w:val="24"/>
              </w:rPr>
              <w:t>4</w:t>
            </w:r>
            <w:r w:rsidR="0041580F">
              <w:rPr>
                <w:iCs/>
                <w:color w:val="000000"/>
                <w:sz w:val="24"/>
                <w:szCs w:val="24"/>
                <w:lang w:val="en-US"/>
              </w:rPr>
              <w:t>/</w:t>
            </w:r>
            <w:r w:rsidRPr="009F412E">
              <w:rPr>
                <w:iCs/>
                <w:color w:val="000000"/>
                <w:sz w:val="24"/>
                <w:szCs w:val="24"/>
              </w:rPr>
              <w:t>2026 của Bộ trưởng Bộ Tư pháp</w:t>
            </w:r>
            <w:r w:rsidRPr="009F412E">
              <w:rPr>
                <w:iCs/>
                <w:color w:val="000000"/>
                <w:sz w:val="24"/>
                <w:szCs w:val="24"/>
                <w:lang w:val="en-US"/>
              </w:rPr>
              <w:t xml:space="preserve"> phê duyệt </w:t>
            </w:r>
            <w:r w:rsidRPr="009F412E">
              <w:rPr>
                <w:sz w:val="24"/>
                <w:szCs w:val="24"/>
                <w:lang w:val="en-US"/>
              </w:rPr>
              <w:t xml:space="preserve">Đề án </w:t>
            </w:r>
            <w:r w:rsidRPr="009F412E">
              <w:rPr>
                <w:spacing w:val="2"/>
                <w:sz w:val="24"/>
                <w:szCs w:val="24"/>
                <w:lang w:val="nl-NL"/>
              </w:rPr>
              <w:t>"Đổi mới tổ chức và hoạt động của Tạp chí Dân chủ và Pháp luật giai đoạn 2026 - 2030, tầm nhìn đến 2040"</w:t>
            </w:r>
          </w:p>
          <w:p w14:paraId="64BB408D" w14:textId="77777777" w:rsidR="009F412E" w:rsidRPr="009F412E" w:rsidRDefault="009F412E" w:rsidP="00C02CEB">
            <w:pPr>
              <w:pStyle w:val="TableParagraph"/>
              <w:ind w:left="131" w:right="153"/>
              <w:jc w:val="both"/>
              <w:rPr>
                <w:sz w:val="26"/>
              </w:rPr>
            </w:pPr>
          </w:p>
        </w:tc>
      </w:tr>
      <w:tr w:rsidR="00B85B8D" w14:paraId="2D2B58EC" w14:textId="77777777" w:rsidTr="00C02CEB">
        <w:trPr>
          <w:trHeight w:val="675"/>
        </w:trPr>
        <w:tc>
          <w:tcPr>
            <w:tcW w:w="709" w:type="dxa"/>
            <w:vAlign w:val="center"/>
          </w:tcPr>
          <w:p w14:paraId="1810F96D" w14:textId="77777777" w:rsidR="00B85B8D" w:rsidRPr="00A90B77" w:rsidRDefault="00A90B77">
            <w:pPr>
              <w:pStyle w:val="TableParagraph"/>
              <w:spacing w:before="173"/>
              <w:ind w:left="10" w:right="71"/>
              <w:jc w:val="center"/>
              <w:rPr>
                <w:spacing w:val="-5"/>
                <w:sz w:val="26"/>
                <w:lang w:val="en-US"/>
              </w:rPr>
            </w:pPr>
            <w:r>
              <w:rPr>
                <w:spacing w:val="-5"/>
                <w:sz w:val="26"/>
                <w:lang w:val="en-US"/>
              </w:rPr>
              <w:t>2.</w:t>
            </w:r>
          </w:p>
        </w:tc>
        <w:tc>
          <w:tcPr>
            <w:tcW w:w="9639" w:type="dxa"/>
            <w:vAlign w:val="center"/>
          </w:tcPr>
          <w:p w14:paraId="5E3D8377" w14:textId="77777777" w:rsidR="00B85B8D" w:rsidRPr="004B3E44" w:rsidRDefault="00B85B8D" w:rsidP="00C02CEB">
            <w:pPr>
              <w:pStyle w:val="TableParagraph"/>
              <w:ind w:left="131" w:right="153"/>
              <w:jc w:val="both"/>
              <w:rPr>
                <w:sz w:val="24"/>
                <w:szCs w:val="24"/>
                <w:lang w:val="en-US"/>
              </w:rPr>
            </w:pPr>
            <w:r w:rsidRPr="004B3E44">
              <w:rPr>
                <w:sz w:val="24"/>
                <w:szCs w:val="24"/>
                <w:lang w:val="en-US"/>
              </w:rPr>
              <w:t>Quyết định về việc kiện toàn Trưởng Ban Chỉ đạo về dữ liệu</w:t>
            </w:r>
          </w:p>
        </w:tc>
        <w:tc>
          <w:tcPr>
            <w:tcW w:w="4678" w:type="dxa"/>
            <w:vAlign w:val="center"/>
          </w:tcPr>
          <w:p w14:paraId="78E96742" w14:textId="77777777" w:rsidR="00B85B8D" w:rsidRPr="009F412E" w:rsidRDefault="00B85B8D" w:rsidP="00C02CEB">
            <w:pPr>
              <w:pStyle w:val="TableParagraph"/>
              <w:ind w:left="131" w:right="153"/>
              <w:jc w:val="both"/>
              <w:rPr>
                <w:spacing w:val="2"/>
                <w:sz w:val="24"/>
                <w:szCs w:val="24"/>
                <w:lang w:val="nl-NL"/>
              </w:rPr>
            </w:pPr>
            <w:r w:rsidRPr="004B3E44">
              <w:rPr>
                <w:sz w:val="24"/>
                <w:szCs w:val="24"/>
                <w:lang w:val="en-US"/>
              </w:rPr>
              <w:t>Quyết định số  1144/QĐ-BTP ngày 28/4/2026</w:t>
            </w:r>
          </w:p>
        </w:tc>
      </w:tr>
      <w:tr w:rsidR="00B85B8D" w14:paraId="1B45236D" w14:textId="77777777" w:rsidTr="00C02CEB">
        <w:trPr>
          <w:trHeight w:val="675"/>
        </w:trPr>
        <w:tc>
          <w:tcPr>
            <w:tcW w:w="709" w:type="dxa"/>
            <w:vAlign w:val="center"/>
          </w:tcPr>
          <w:p w14:paraId="72FF18A4" w14:textId="77777777" w:rsidR="00B85B8D" w:rsidRPr="00A90B77" w:rsidRDefault="00A90B77">
            <w:pPr>
              <w:pStyle w:val="TableParagraph"/>
              <w:spacing w:before="173"/>
              <w:ind w:left="10" w:right="71"/>
              <w:jc w:val="center"/>
              <w:rPr>
                <w:spacing w:val="-5"/>
                <w:sz w:val="26"/>
                <w:lang w:val="en-US"/>
              </w:rPr>
            </w:pPr>
            <w:r>
              <w:rPr>
                <w:spacing w:val="-5"/>
                <w:sz w:val="26"/>
                <w:lang w:val="en-US"/>
              </w:rPr>
              <w:t>3.</w:t>
            </w:r>
          </w:p>
        </w:tc>
        <w:tc>
          <w:tcPr>
            <w:tcW w:w="9639" w:type="dxa"/>
            <w:vAlign w:val="center"/>
          </w:tcPr>
          <w:p w14:paraId="3F6153A6" w14:textId="77777777" w:rsidR="00B85B8D" w:rsidRPr="004B3E44" w:rsidRDefault="00B85B8D" w:rsidP="00C02CEB">
            <w:pPr>
              <w:pStyle w:val="TableParagraph"/>
              <w:ind w:left="131" w:right="153"/>
              <w:jc w:val="both"/>
              <w:rPr>
                <w:sz w:val="24"/>
                <w:szCs w:val="24"/>
                <w:lang w:val="en-US"/>
              </w:rPr>
            </w:pPr>
            <w:r w:rsidRPr="004B3E44">
              <w:rPr>
                <w:sz w:val="24"/>
                <w:szCs w:val="24"/>
                <w:lang w:val="en-US"/>
              </w:rPr>
              <w:t>Quyết định về việc kiện toàn Trưởng Ban Chỉ đạo của Bộ Tư pháp về phát triển khoa học, công nghệ, đổi mới sáng tạo, chuyển đổi số và Đề án 06</w:t>
            </w:r>
          </w:p>
        </w:tc>
        <w:tc>
          <w:tcPr>
            <w:tcW w:w="4678" w:type="dxa"/>
            <w:vAlign w:val="center"/>
          </w:tcPr>
          <w:p w14:paraId="13D2DBC0" w14:textId="77777777" w:rsidR="00B85B8D" w:rsidRPr="009F412E" w:rsidRDefault="00B85B8D" w:rsidP="00C02CEB">
            <w:pPr>
              <w:pStyle w:val="TableParagraph"/>
              <w:ind w:left="131" w:right="153"/>
              <w:jc w:val="both"/>
              <w:rPr>
                <w:spacing w:val="2"/>
                <w:sz w:val="24"/>
                <w:szCs w:val="24"/>
                <w:lang w:val="nl-NL"/>
              </w:rPr>
            </w:pPr>
            <w:r w:rsidRPr="004B3E44">
              <w:rPr>
                <w:sz w:val="24"/>
                <w:szCs w:val="24"/>
                <w:lang w:val="en-US"/>
              </w:rPr>
              <w:t>Quyết định số 1145/QĐ-BTP ngày 28/4/2026</w:t>
            </w:r>
          </w:p>
        </w:tc>
      </w:tr>
      <w:tr w:rsidR="00A90B77" w14:paraId="2450BEFF" w14:textId="77777777" w:rsidTr="00C02CEB">
        <w:trPr>
          <w:trHeight w:val="675"/>
        </w:trPr>
        <w:tc>
          <w:tcPr>
            <w:tcW w:w="709" w:type="dxa"/>
            <w:vAlign w:val="center"/>
          </w:tcPr>
          <w:p w14:paraId="466CDBCC" w14:textId="77777777" w:rsidR="00A90B77" w:rsidRDefault="00A90B77">
            <w:pPr>
              <w:pStyle w:val="TableParagraph"/>
              <w:spacing w:before="173"/>
              <w:ind w:left="10" w:right="71"/>
              <w:jc w:val="center"/>
              <w:rPr>
                <w:spacing w:val="-5"/>
                <w:sz w:val="26"/>
                <w:lang w:val="en-US"/>
              </w:rPr>
            </w:pPr>
            <w:r>
              <w:rPr>
                <w:spacing w:val="-5"/>
                <w:sz w:val="26"/>
                <w:lang w:val="en-US"/>
              </w:rPr>
              <w:t>4.</w:t>
            </w:r>
          </w:p>
        </w:tc>
        <w:tc>
          <w:tcPr>
            <w:tcW w:w="9639" w:type="dxa"/>
            <w:vAlign w:val="center"/>
          </w:tcPr>
          <w:p w14:paraId="5938FAB9" w14:textId="77777777" w:rsidR="00A90B77" w:rsidRPr="004B3E44" w:rsidRDefault="00A90B77" w:rsidP="00C02CEB">
            <w:pPr>
              <w:pStyle w:val="TableParagraph"/>
              <w:ind w:left="131" w:right="153"/>
              <w:jc w:val="both"/>
              <w:rPr>
                <w:sz w:val="24"/>
                <w:szCs w:val="24"/>
                <w:lang w:val="en-US"/>
              </w:rPr>
            </w:pPr>
            <w:r w:rsidRPr="00A90B77">
              <w:rPr>
                <w:bCs/>
                <w:sz w:val="24"/>
                <w:szCs w:val="24"/>
              </w:rPr>
              <w:t xml:space="preserve">Quyết định </w:t>
            </w:r>
            <w:r w:rsidRPr="00A90B77">
              <w:rPr>
                <w:sz w:val="24"/>
                <w:szCs w:val="24"/>
              </w:rPr>
              <w:t>của Bộ trưởng Bộ Tư pháp</w:t>
            </w:r>
            <w:r>
              <w:rPr>
                <w:sz w:val="24"/>
                <w:szCs w:val="24"/>
                <w:lang w:val="en-US"/>
              </w:rPr>
              <w:t xml:space="preserve"> về việc</w:t>
            </w:r>
            <w:r w:rsidRPr="00A90B77">
              <w:rPr>
                <w:bCs/>
                <w:sz w:val="24"/>
                <w:szCs w:val="24"/>
              </w:rPr>
              <w:t xml:space="preserve"> ban hành Kế hoạch của Bộ Tư pháp giai đoạn 2026-2030 thực hiện Chiến lược phát triển thống kê Việt Nam giai đoạn 2021-2030, tầm nhìn đến năm 2045</w:t>
            </w:r>
          </w:p>
        </w:tc>
        <w:tc>
          <w:tcPr>
            <w:tcW w:w="4678" w:type="dxa"/>
            <w:vAlign w:val="center"/>
          </w:tcPr>
          <w:p w14:paraId="79F76E55" w14:textId="77777777" w:rsidR="00A90B77" w:rsidRPr="004B3E44" w:rsidRDefault="00A90B77" w:rsidP="00C02CEB">
            <w:pPr>
              <w:pStyle w:val="TableParagraph"/>
              <w:ind w:left="131" w:right="153"/>
              <w:jc w:val="both"/>
              <w:rPr>
                <w:sz w:val="24"/>
                <w:szCs w:val="24"/>
                <w:lang w:val="en-US"/>
              </w:rPr>
            </w:pPr>
            <w:r w:rsidRPr="00A90B77">
              <w:rPr>
                <w:bCs/>
                <w:sz w:val="24"/>
                <w:szCs w:val="24"/>
              </w:rPr>
              <w:t xml:space="preserve">Quyết định số </w:t>
            </w:r>
            <w:r w:rsidRPr="00A90B77">
              <w:rPr>
                <w:sz w:val="24"/>
                <w:szCs w:val="24"/>
              </w:rPr>
              <w:t>1032/QĐ-BTP ngày 17/4/2026</w:t>
            </w:r>
          </w:p>
        </w:tc>
      </w:tr>
    </w:tbl>
    <w:p w14:paraId="48BC09BD" w14:textId="77777777" w:rsidR="00DA1D97" w:rsidRDefault="00FA61BA">
      <w:pPr>
        <w:pStyle w:val="ListParagraph"/>
        <w:numPr>
          <w:ilvl w:val="0"/>
          <w:numId w:val="1"/>
        </w:numPr>
        <w:tabs>
          <w:tab w:val="left" w:pos="1184"/>
        </w:tabs>
        <w:spacing w:before="241"/>
        <w:ind w:left="1184" w:hanging="332"/>
        <w:rPr>
          <w:b/>
          <w:sz w:val="26"/>
        </w:rPr>
      </w:pPr>
      <w:r>
        <w:rPr>
          <w:b/>
          <w:sz w:val="26"/>
        </w:rPr>
        <w:t>VĂN</w:t>
      </w:r>
      <w:r>
        <w:rPr>
          <w:b/>
          <w:spacing w:val="-3"/>
          <w:sz w:val="26"/>
        </w:rPr>
        <w:t xml:space="preserve"> </w:t>
      </w:r>
      <w:r>
        <w:rPr>
          <w:b/>
          <w:sz w:val="26"/>
        </w:rPr>
        <w:t>BẢN</w:t>
      </w:r>
      <w:r>
        <w:rPr>
          <w:b/>
          <w:spacing w:val="-2"/>
          <w:sz w:val="26"/>
        </w:rPr>
        <w:t xml:space="preserve"> </w:t>
      </w:r>
      <w:r>
        <w:rPr>
          <w:b/>
          <w:sz w:val="26"/>
        </w:rPr>
        <w:t>ĐỀ</w:t>
      </w:r>
      <w:r>
        <w:rPr>
          <w:b/>
          <w:spacing w:val="-1"/>
          <w:sz w:val="26"/>
        </w:rPr>
        <w:t xml:space="preserve"> </w:t>
      </w:r>
      <w:r>
        <w:rPr>
          <w:b/>
          <w:sz w:val="26"/>
        </w:rPr>
        <w:t>ÁN</w:t>
      </w:r>
      <w:r>
        <w:rPr>
          <w:b/>
          <w:spacing w:val="-2"/>
          <w:sz w:val="26"/>
        </w:rPr>
        <w:t xml:space="preserve"> </w:t>
      </w:r>
      <w:r>
        <w:rPr>
          <w:b/>
          <w:sz w:val="26"/>
        </w:rPr>
        <w:t>ĐÃ</w:t>
      </w:r>
      <w:r>
        <w:rPr>
          <w:b/>
          <w:spacing w:val="-2"/>
          <w:sz w:val="26"/>
        </w:rPr>
        <w:t xml:space="preserve"> </w:t>
      </w:r>
      <w:r>
        <w:rPr>
          <w:b/>
          <w:sz w:val="26"/>
        </w:rPr>
        <w:t>TRÌNH</w:t>
      </w:r>
      <w:r>
        <w:rPr>
          <w:b/>
          <w:spacing w:val="-1"/>
          <w:sz w:val="26"/>
        </w:rPr>
        <w:t xml:space="preserve"> </w:t>
      </w:r>
      <w:r>
        <w:rPr>
          <w:b/>
          <w:sz w:val="26"/>
        </w:rPr>
        <w:t>NHƯNG</w:t>
      </w:r>
      <w:r>
        <w:rPr>
          <w:b/>
          <w:spacing w:val="-2"/>
          <w:sz w:val="26"/>
        </w:rPr>
        <w:t xml:space="preserve"> </w:t>
      </w:r>
      <w:r>
        <w:rPr>
          <w:b/>
          <w:sz w:val="26"/>
        </w:rPr>
        <w:t>CHƯA</w:t>
      </w:r>
      <w:r>
        <w:rPr>
          <w:b/>
          <w:spacing w:val="-2"/>
          <w:sz w:val="26"/>
        </w:rPr>
        <w:t xml:space="preserve"> </w:t>
      </w:r>
      <w:r>
        <w:rPr>
          <w:b/>
          <w:sz w:val="26"/>
        </w:rPr>
        <w:t>ĐƯỢC</w:t>
      </w:r>
      <w:r>
        <w:rPr>
          <w:b/>
          <w:spacing w:val="-2"/>
          <w:sz w:val="26"/>
        </w:rPr>
        <w:t xml:space="preserve"> </w:t>
      </w:r>
      <w:r>
        <w:rPr>
          <w:b/>
          <w:sz w:val="26"/>
        </w:rPr>
        <w:t>BAN</w:t>
      </w:r>
      <w:r>
        <w:rPr>
          <w:b/>
          <w:spacing w:val="-1"/>
          <w:sz w:val="26"/>
        </w:rPr>
        <w:t xml:space="preserve"> </w:t>
      </w:r>
      <w:r>
        <w:rPr>
          <w:b/>
          <w:spacing w:val="-4"/>
          <w:sz w:val="26"/>
        </w:rPr>
        <w:t>HÀNH</w:t>
      </w:r>
    </w:p>
    <w:p w14:paraId="70CE6DFA" w14:textId="77777777" w:rsidR="00DA1D97" w:rsidRDefault="00DA1D97">
      <w:pPr>
        <w:pStyle w:val="BodyText"/>
        <w:spacing w:before="10"/>
        <w:rPr>
          <w:sz w:val="13"/>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5693"/>
        <w:gridCol w:w="1678"/>
        <w:gridCol w:w="6946"/>
      </w:tblGrid>
      <w:tr w:rsidR="00DA1D97" w14:paraId="455B101B" w14:textId="77777777" w:rsidTr="000A2A48">
        <w:trPr>
          <w:trHeight w:val="717"/>
        </w:trPr>
        <w:tc>
          <w:tcPr>
            <w:tcW w:w="709" w:type="dxa"/>
            <w:vAlign w:val="center"/>
          </w:tcPr>
          <w:p w14:paraId="3A5DF340" w14:textId="77777777" w:rsidR="00DA1D97" w:rsidRDefault="00FA61BA" w:rsidP="000A2A48">
            <w:pPr>
              <w:pStyle w:val="TableParagraph"/>
              <w:spacing w:before="194"/>
              <w:ind w:left="71" w:right="61"/>
              <w:jc w:val="center"/>
              <w:rPr>
                <w:b/>
                <w:sz w:val="26"/>
              </w:rPr>
            </w:pPr>
            <w:r>
              <w:rPr>
                <w:b/>
                <w:spacing w:val="-5"/>
                <w:sz w:val="26"/>
              </w:rPr>
              <w:t>STT</w:t>
            </w:r>
          </w:p>
        </w:tc>
        <w:tc>
          <w:tcPr>
            <w:tcW w:w="5693" w:type="dxa"/>
            <w:vAlign w:val="center"/>
          </w:tcPr>
          <w:p w14:paraId="4149B996" w14:textId="77777777" w:rsidR="00DA1D97" w:rsidRDefault="00FA61BA" w:rsidP="000A2A48">
            <w:pPr>
              <w:pStyle w:val="TableParagraph"/>
              <w:spacing w:before="194"/>
              <w:ind w:left="51"/>
              <w:jc w:val="center"/>
              <w:rPr>
                <w:b/>
                <w:sz w:val="26"/>
              </w:rPr>
            </w:pPr>
            <w:r>
              <w:rPr>
                <w:b/>
                <w:sz w:val="26"/>
              </w:rPr>
              <w:t>Văn</w:t>
            </w:r>
            <w:r>
              <w:rPr>
                <w:b/>
                <w:spacing w:val="-5"/>
                <w:sz w:val="26"/>
              </w:rPr>
              <w:t xml:space="preserve"> </w:t>
            </w:r>
            <w:r>
              <w:rPr>
                <w:b/>
                <w:sz w:val="26"/>
              </w:rPr>
              <w:t>bản,</w:t>
            </w:r>
            <w:r>
              <w:rPr>
                <w:b/>
                <w:spacing w:val="-1"/>
                <w:sz w:val="26"/>
              </w:rPr>
              <w:t xml:space="preserve"> </w:t>
            </w:r>
            <w:r>
              <w:rPr>
                <w:b/>
                <w:sz w:val="26"/>
              </w:rPr>
              <w:t>đề</w:t>
            </w:r>
            <w:r>
              <w:rPr>
                <w:b/>
                <w:spacing w:val="-1"/>
                <w:sz w:val="26"/>
              </w:rPr>
              <w:t xml:space="preserve"> </w:t>
            </w:r>
            <w:r>
              <w:rPr>
                <w:b/>
                <w:spacing w:val="-5"/>
                <w:sz w:val="26"/>
              </w:rPr>
              <w:t>án</w:t>
            </w:r>
          </w:p>
        </w:tc>
        <w:tc>
          <w:tcPr>
            <w:tcW w:w="1678" w:type="dxa"/>
            <w:vAlign w:val="center"/>
          </w:tcPr>
          <w:p w14:paraId="44619971" w14:textId="77777777" w:rsidR="00DA1D97" w:rsidRDefault="00FA61BA" w:rsidP="000A2A48">
            <w:pPr>
              <w:pStyle w:val="TableParagraph"/>
              <w:spacing w:before="30" w:line="264" w:lineRule="auto"/>
              <w:ind w:left="467" w:right="454"/>
              <w:jc w:val="center"/>
              <w:rPr>
                <w:b/>
                <w:sz w:val="26"/>
              </w:rPr>
            </w:pPr>
            <w:r>
              <w:rPr>
                <w:b/>
                <w:sz w:val="26"/>
              </w:rPr>
              <w:t>Đơn</w:t>
            </w:r>
            <w:r>
              <w:rPr>
                <w:b/>
                <w:spacing w:val="-17"/>
                <w:sz w:val="26"/>
              </w:rPr>
              <w:t xml:space="preserve"> </w:t>
            </w:r>
            <w:r>
              <w:rPr>
                <w:b/>
                <w:sz w:val="26"/>
              </w:rPr>
              <w:t>vị chủ</w:t>
            </w:r>
            <w:r>
              <w:rPr>
                <w:b/>
                <w:spacing w:val="-5"/>
                <w:sz w:val="26"/>
              </w:rPr>
              <w:t xml:space="preserve"> trì</w:t>
            </w:r>
          </w:p>
        </w:tc>
        <w:tc>
          <w:tcPr>
            <w:tcW w:w="6946" w:type="dxa"/>
            <w:vAlign w:val="center"/>
          </w:tcPr>
          <w:p w14:paraId="6F4857BE" w14:textId="77777777" w:rsidR="00DA1D97" w:rsidRDefault="00FA61BA" w:rsidP="000A2A48">
            <w:pPr>
              <w:pStyle w:val="TableParagraph"/>
              <w:spacing w:before="20"/>
              <w:ind w:left="10" w:right="1"/>
              <w:jc w:val="center"/>
              <w:rPr>
                <w:b/>
                <w:sz w:val="26"/>
              </w:rPr>
            </w:pPr>
            <w:r>
              <w:rPr>
                <w:b/>
                <w:sz w:val="26"/>
              </w:rPr>
              <w:t>Tình</w:t>
            </w:r>
            <w:r>
              <w:rPr>
                <w:b/>
                <w:spacing w:val="-6"/>
                <w:sz w:val="26"/>
              </w:rPr>
              <w:t xml:space="preserve"> </w:t>
            </w:r>
            <w:r>
              <w:rPr>
                <w:b/>
                <w:sz w:val="26"/>
              </w:rPr>
              <w:t>hình</w:t>
            </w:r>
            <w:r>
              <w:rPr>
                <w:b/>
                <w:spacing w:val="-3"/>
                <w:sz w:val="26"/>
              </w:rPr>
              <w:t xml:space="preserve"> </w:t>
            </w:r>
            <w:r>
              <w:rPr>
                <w:b/>
                <w:sz w:val="26"/>
              </w:rPr>
              <w:t>thực</w:t>
            </w:r>
            <w:r>
              <w:rPr>
                <w:b/>
                <w:spacing w:val="-2"/>
                <w:sz w:val="26"/>
              </w:rPr>
              <w:t xml:space="preserve"> </w:t>
            </w:r>
            <w:r>
              <w:rPr>
                <w:b/>
                <w:spacing w:val="-4"/>
                <w:sz w:val="26"/>
              </w:rPr>
              <w:t>hiện</w:t>
            </w:r>
          </w:p>
        </w:tc>
      </w:tr>
      <w:tr w:rsidR="00FA3EE7" w14:paraId="60FBE6D8" w14:textId="77777777" w:rsidTr="00D4256B">
        <w:trPr>
          <w:trHeight w:val="383"/>
        </w:trPr>
        <w:tc>
          <w:tcPr>
            <w:tcW w:w="709" w:type="dxa"/>
          </w:tcPr>
          <w:p w14:paraId="5185ADDB" w14:textId="77777777" w:rsidR="00FA3EE7" w:rsidRDefault="00FA3EE7" w:rsidP="00FA3EE7">
            <w:pPr>
              <w:pStyle w:val="TableParagraph"/>
              <w:spacing w:before="27"/>
              <w:ind w:left="58" w:right="61"/>
              <w:jc w:val="center"/>
              <w:rPr>
                <w:sz w:val="26"/>
              </w:rPr>
            </w:pPr>
            <w:r>
              <w:rPr>
                <w:spacing w:val="-5"/>
                <w:sz w:val="26"/>
              </w:rPr>
              <w:t>1.</w:t>
            </w:r>
          </w:p>
        </w:tc>
        <w:tc>
          <w:tcPr>
            <w:tcW w:w="5693" w:type="dxa"/>
            <w:vAlign w:val="center"/>
          </w:tcPr>
          <w:p w14:paraId="106B806E" w14:textId="77777777" w:rsidR="00FA3EE7" w:rsidRPr="004B3E44" w:rsidRDefault="00FA3EE7" w:rsidP="00FA3EE7">
            <w:pPr>
              <w:ind w:left="131" w:right="176"/>
              <w:rPr>
                <w:sz w:val="24"/>
                <w:szCs w:val="24"/>
                <w:lang w:val="vi-VN"/>
              </w:rPr>
            </w:pPr>
            <w:r w:rsidRPr="004B3E44">
              <w:rPr>
                <w:sz w:val="24"/>
                <w:szCs w:val="24"/>
                <w:lang w:val="vi-VN"/>
              </w:rPr>
              <w:t>Quyết định của Bộ trưởng Bộ Tư pháp ban hành Quy chế hoạt động của Tiểu ban An ninh mạng Bộ Tư pháp</w:t>
            </w:r>
          </w:p>
        </w:tc>
        <w:tc>
          <w:tcPr>
            <w:tcW w:w="1678" w:type="dxa"/>
            <w:vAlign w:val="center"/>
          </w:tcPr>
          <w:p w14:paraId="072AB596" w14:textId="77777777" w:rsidR="00FA3EE7" w:rsidRPr="004B3E44" w:rsidRDefault="00FA3EE7" w:rsidP="00FA3EE7">
            <w:pPr>
              <w:pStyle w:val="BodyText"/>
              <w:jc w:val="center"/>
              <w:rPr>
                <w:b w:val="0"/>
                <w:sz w:val="24"/>
                <w:szCs w:val="24"/>
                <w:lang w:val="en-US"/>
              </w:rPr>
            </w:pPr>
            <w:r w:rsidRPr="004B3E44">
              <w:rPr>
                <w:b w:val="0"/>
                <w:sz w:val="24"/>
                <w:szCs w:val="24"/>
                <w:lang w:val="en-US"/>
              </w:rPr>
              <w:t>Cục Công nghệ th</w:t>
            </w:r>
            <w:bookmarkStart w:id="0" w:name="_GoBack"/>
            <w:bookmarkEnd w:id="0"/>
            <w:r w:rsidRPr="004B3E44">
              <w:rPr>
                <w:b w:val="0"/>
                <w:sz w:val="24"/>
                <w:szCs w:val="24"/>
                <w:lang w:val="en-US"/>
              </w:rPr>
              <w:t>ông tin</w:t>
            </w:r>
          </w:p>
        </w:tc>
        <w:tc>
          <w:tcPr>
            <w:tcW w:w="6946" w:type="dxa"/>
            <w:vAlign w:val="center"/>
          </w:tcPr>
          <w:p w14:paraId="0C84E2C2" w14:textId="77777777" w:rsidR="00FA3EE7" w:rsidRPr="00F62060" w:rsidRDefault="00FA3EE7" w:rsidP="00C02CEB">
            <w:pPr>
              <w:ind w:left="131"/>
              <w:rPr>
                <w:lang w:val="nl-NL"/>
              </w:rPr>
            </w:pPr>
            <w:r w:rsidRPr="004B3E44">
              <w:rPr>
                <w:lang w:val="nl-NL"/>
              </w:rPr>
              <w:t>Cục Công nghệ thông tin đã xây dựng Dự thảo Quy chế và gửi xin ý kiến các đơn vị thuộc Bộ. Trên cơ sở ý kiến góp ý của các đơn vị, Cục đang tiếp thu, hoàn thiện để trình Lãnh đạo Bộ.</w:t>
            </w:r>
          </w:p>
        </w:tc>
      </w:tr>
      <w:tr w:rsidR="00FA3EE7" w14:paraId="4F99854A" w14:textId="77777777" w:rsidTr="00D4256B">
        <w:trPr>
          <w:trHeight w:val="383"/>
        </w:trPr>
        <w:tc>
          <w:tcPr>
            <w:tcW w:w="709" w:type="dxa"/>
          </w:tcPr>
          <w:p w14:paraId="3AD3D96A" w14:textId="77777777" w:rsidR="00FA3EE7" w:rsidRPr="00FA3EE7" w:rsidRDefault="00FA3EE7" w:rsidP="00FA3EE7">
            <w:pPr>
              <w:pStyle w:val="TableParagraph"/>
              <w:spacing w:before="27"/>
              <w:ind w:left="58" w:right="61"/>
              <w:jc w:val="center"/>
              <w:rPr>
                <w:spacing w:val="-5"/>
                <w:sz w:val="26"/>
                <w:lang w:val="en-US"/>
              </w:rPr>
            </w:pPr>
            <w:r>
              <w:rPr>
                <w:spacing w:val="-5"/>
                <w:sz w:val="26"/>
                <w:lang w:val="en-US"/>
              </w:rPr>
              <w:t>2.</w:t>
            </w:r>
          </w:p>
        </w:tc>
        <w:tc>
          <w:tcPr>
            <w:tcW w:w="5693" w:type="dxa"/>
            <w:vAlign w:val="center"/>
          </w:tcPr>
          <w:p w14:paraId="6C489564" w14:textId="77777777" w:rsidR="00FA3EE7" w:rsidRPr="00F62060" w:rsidRDefault="00FA3EE7" w:rsidP="00FA3EE7">
            <w:pPr>
              <w:ind w:left="131" w:right="176"/>
              <w:rPr>
                <w:sz w:val="24"/>
                <w:szCs w:val="24"/>
                <w:lang w:val="vi-VN"/>
              </w:rPr>
            </w:pPr>
            <w:r w:rsidRPr="00F62060">
              <w:rPr>
                <w:sz w:val="24"/>
                <w:szCs w:val="24"/>
                <w:lang w:val="vi-VN"/>
              </w:rPr>
              <w:t>Quy chế quản lý chữ ký số chuyên dùng công vụ tại Bộ Tư pháp</w:t>
            </w:r>
          </w:p>
        </w:tc>
        <w:tc>
          <w:tcPr>
            <w:tcW w:w="1678" w:type="dxa"/>
            <w:vAlign w:val="center"/>
          </w:tcPr>
          <w:p w14:paraId="37980E05" w14:textId="77777777" w:rsidR="00FA3EE7" w:rsidRPr="00F62060" w:rsidRDefault="00FA3EE7" w:rsidP="00FA3EE7">
            <w:pPr>
              <w:pStyle w:val="BodyText"/>
              <w:jc w:val="center"/>
              <w:rPr>
                <w:b w:val="0"/>
                <w:sz w:val="24"/>
                <w:szCs w:val="24"/>
                <w:lang w:val="en-US"/>
              </w:rPr>
            </w:pPr>
            <w:r w:rsidRPr="00F62060">
              <w:rPr>
                <w:b w:val="0"/>
                <w:sz w:val="24"/>
                <w:szCs w:val="24"/>
                <w:lang w:val="en-US"/>
              </w:rPr>
              <w:t>Cục Công nghệ thông tin</w:t>
            </w:r>
          </w:p>
        </w:tc>
        <w:tc>
          <w:tcPr>
            <w:tcW w:w="6946" w:type="dxa"/>
            <w:vAlign w:val="center"/>
          </w:tcPr>
          <w:p w14:paraId="5F5EB6D9" w14:textId="77777777" w:rsidR="00FA3EE7" w:rsidRPr="00F62060" w:rsidRDefault="00FA3EE7" w:rsidP="00C02CEB">
            <w:pPr>
              <w:ind w:left="131"/>
              <w:rPr>
                <w:lang w:val="nl-NL"/>
              </w:rPr>
            </w:pPr>
            <w:r w:rsidRPr="00F62060">
              <w:rPr>
                <w:lang w:val="nl-NL"/>
              </w:rPr>
              <w:t>Cục Công nghệ thông tin đã xây dựng Dự thảo Quy chế và gửi xin ý kiến các đơn vị thuộc Bộ. Trên cơ sở ý kiến góp ý của các đơn vị, Cục đã tiếp thu, hoàn thiện để trình Lãnh đạo Bộ.</w:t>
            </w:r>
          </w:p>
        </w:tc>
      </w:tr>
    </w:tbl>
    <w:p w14:paraId="4F9B3548" w14:textId="77777777" w:rsidR="00DA1D97" w:rsidRDefault="00DA1D97">
      <w:pPr>
        <w:pStyle w:val="BodyText"/>
        <w:spacing w:before="19"/>
        <w:rPr>
          <w:sz w:val="26"/>
        </w:rPr>
      </w:pPr>
    </w:p>
    <w:p w14:paraId="1057FD5A" w14:textId="32313162" w:rsidR="00DA1D97" w:rsidRDefault="00FA61BA">
      <w:pPr>
        <w:pStyle w:val="ListParagraph"/>
        <w:numPr>
          <w:ilvl w:val="0"/>
          <w:numId w:val="1"/>
        </w:numPr>
        <w:tabs>
          <w:tab w:val="left" w:pos="1252"/>
        </w:tabs>
        <w:spacing w:before="1" w:after="41"/>
        <w:ind w:left="1252" w:hanging="400"/>
        <w:rPr>
          <w:b/>
          <w:sz w:val="24"/>
        </w:rPr>
      </w:pPr>
      <w:r>
        <w:rPr>
          <w:b/>
          <w:sz w:val="24"/>
        </w:rPr>
        <w:t>VĂN</w:t>
      </w:r>
      <w:r>
        <w:rPr>
          <w:b/>
          <w:spacing w:val="-2"/>
          <w:sz w:val="24"/>
        </w:rPr>
        <w:t xml:space="preserve"> </w:t>
      </w:r>
      <w:r>
        <w:rPr>
          <w:b/>
          <w:sz w:val="24"/>
        </w:rPr>
        <w:t>BẢN, ĐỀ</w:t>
      </w:r>
      <w:r>
        <w:rPr>
          <w:b/>
          <w:spacing w:val="-1"/>
          <w:sz w:val="24"/>
        </w:rPr>
        <w:t xml:space="preserve"> </w:t>
      </w:r>
      <w:r>
        <w:rPr>
          <w:b/>
          <w:sz w:val="24"/>
        </w:rPr>
        <w:t>ÁN</w:t>
      </w:r>
      <w:r>
        <w:rPr>
          <w:b/>
          <w:spacing w:val="-1"/>
          <w:sz w:val="24"/>
        </w:rPr>
        <w:t xml:space="preserve"> </w:t>
      </w:r>
      <w:r w:rsidR="00EC0038">
        <w:rPr>
          <w:b/>
          <w:spacing w:val="-1"/>
          <w:sz w:val="24"/>
          <w:lang w:val="en-US"/>
        </w:rPr>
        <w:t xml:space="preserve">CẦN </w:t>
      </w:r>
      <w:r>
        <w:rPr>
          <w:b/>
          <w:sz w:val="24"/>
        </w:rPr>
        <w:t xml:space="preserve">TRÌNH TRONG </w:t>
      </w:r>
      <w:r w:rsidR="00990784">
        <w:rPr>
          <w:b/>
          <w:sz w:val="24"/>
          <w:lang w:val="en-US"/>
        </w:rPr>
        <w:t>THÁNG 5</w:t>
      </w:r>
      <w:r>
        <w:rPr>
          <w:b/>
          <w:spacing w:val="-2"/>
          <w:sz w:val="24"/>
        </w:rPr>
        <w:t>/2026</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5693"/>
        <w:gridCol w:w="1678"/>
        <w:gridCol w:w="6946"/>
      </w:tblGrid>
      <w:tr w:rsidR="00DA1D97" w14:paraId="590B29AC" w14:textId="77777777" w:rsidTr="001538CB">
        <w:trPr>
          <w:trHeight w:val="667"/>
          <w:tblHeader/>
        </w:trPr>
        <w:tc>
          <w:tcPr>
            <w:tcW w:w="709" w:type="dxa"/>
            <w:vAlign w:val="center"/>
          </w:tcPr>
          <w:p w14:paraId="1A9F1248" w14:textId="77777777" w:rsidR="00DA1D97" w:rsidRDefault="00FA61BA" w:rsidP="001538CB">
            <w:pPr>
              <w:pStyle w:val="TableParagraph"/>
              <w:spacing w:before="181"/>
              <w:ind w:left="70" w:right="61"/>
              <w:jc w:val="center"/>
              <w:rPr>
                <w:b/>
                <w:sz w:val="24"/>
              </w:rPr>
            </w:pPr>
            <w:r>
              <w:rPr>
                <w:b/>
                <w:spacing w:val="-5"/>
                <w:sz w:val="24"/>
              </w:rPr>
              <w:t>STT</w:t>
            </w:r>
          </w:p>
        </w:tc>
        <w:tc>
          <w:tcPr>
            <w:tcW w:w="5693" w:type="dxa"/>
            <w:vAlign w:val="center"/>
          </w:tcPr>
          <w:p w14:paraId="638D0A8D" w14:textId="77777777" w:rsidR="00DA1D97" w:rsidRDefault="00FA61BA" w:rsidP="001538CB">
            <w:pPr>
              <w:pStyle w:val="TableParagraph"/>
              <w:spacing w:before="181"/>
              <w:ind w:left="51"/>
              <w:jc w:val="center"/>
              <w:rPr>
                <w:b/>
                <w:sz w:val="24"/>
              </w:rPr>
            </w:pPr>
            <w:r>
              <w:rPr>
                <w:b/>
                <w:sz w:val="24"/>
              </w:rPr>
              <w:t>Văn</w:t>
            </w:r>
            <w:r>
              <w:rPr>
                <w:b/>
                <w:spacing w:val="-3"/>
                <w:sz w:val="24"/>
              </w:rPr>
              <w:t xml:space="preserve"> </w:t>
            </w:r>
            <w:r>
              <w:rPr>
                <w:b/>
                <w:sz w:val="24"/>
              </w:rPr>
              <w:t>bản,</w:t>
            </w:r>
            <w:r>
              <w:rPr>
                <w:b/>
                <w:spacing w:val="-1"/>
                <w:sz w:val="24"/>
              </w:rPr>
              <w:t xml:space="preserve"> </w:t>
            </w:r>
            <w:r>
              <w:rPr>
                <w:b/>
                <w:sz w:val="24"/>
              </w:rPr>
              <w:t>đề</w:t>
            </w:r>
            <w:r>
              <w:rPr>
                <w:b/>
                <w:spacing w:val="-1"/>
                <w:sz w:val="24"/>
              </w:rPr>
              <w:t xml:space="preserve"> </w:t>
            </w:r>
            <w:r>
              <w:rPr>
                <w:b/>
                <w:spacing w:val="-5"/>
                <w:sz w:val="24"/>
              </w:rPr>
              <w:t>án</w:t>
            </w:r>
          </w:p>
        </w:tc>
        <w:tc>
          <w:tcPr>
            <w:tcW w:w="1678" w:type="dxa"/>
            <w:vAlign w:val="center"/>
          </w:tcPr>
          <w:p w14:paraId="34DABE7B" w14:textId="77777777" w:rsidR="00DA1D97" w:rsidRDefault="00FA61BA" w:rsidP="001538CB">
            <w:pPr>
              <w:pStyle w:val="TableParagraph"/>
              <w:spacing w:before="30" w:line="264" w:lineRule="auto"/>
              <w:ind w:left="495" w:right="481"/>
              <w:jc w:val="center"/>
              <w:rPr>
                <w:b/>
                <w:sz w:val="24"/>
              </w:rPr>
            </w:pPr>
            <w:r>
              <w:rPr>
                <w:b/>
                <w:sz w:val="24"/>
              </w:rPr>
              <w:t>Đơn</w:t>
            </w:r>
            <w:r>
              <w:rPr>
                <w:b/>
                <w:spacing w:val="-15"/>
                <w:sz w:val="24"/>
              </w:rPr>
              <w:t xml:space="preserve"> </w:t>
            </w:r>
            <w:r>
              <w:rPr>
                <w:b/>
                <w:sz w:val="24"/>
              </w:rPr>
              <w:t>vị chủ</w:t>
            </w:r>
            <w:r>
              <w:rPr>
                <w:b/>
                <w:spacing w:val="-5"/>
                <w:sz w:val="24"/>
              </w:rPr>
              <w:t xml:space="preserve"> trì</w:t>
            </w:r>
          </w:p>
        </w:tc>
        <w:tc>
          <w:tcPr>
            <w:tcW w:w="6946" w:type="dxa"/>
            <w:vAlign w:val="center"/>
          </w:tcPr>
          <w:p w14:paraId="46CA46CE" w14:textId="77777777" w:rsidR="00DA1D97" w:rsidRDefault="00FA61BA" w:rsidP="00EE6D55">
            <w:pPr>
              <w:pStyle w:val="TableParagraph"/>
              <w:spacing w:before="20"/>
              <w:ind w:left="131" w:right="153"/>
              <w:jc w:val="center"/>
              <w:rPr>
                <w:b/>
                <w:sz w:val="24"/>
              </w:rPr>
            </w:pPr>
            <w:r>
              <w:rPr>
                <w:b/>
                <w:sz w:val="24"/>
              </w:rPr>
              <w:t>Tình</w:t>
            </w:r>
            <w:r>
              <w:rPr>
                <w:b/>
                <w:spacing w:val="-6"/>
                <w:sz w:val="24"/>
              </w:rPr>
              <w:t xml:space="preserve"> </w:t>
            </w:r>
            <w:r>
              <w:rPr>
                <w:b/>
                <w:sz w:val="24"/>
              </w:rPr>
              <w:t>hình</w:t>
            </w:r>
            <w:r>
              <w:rPr>
                <w:b/>
                <w:spacing w:val="-3"/>
                <w:sz w:val="24"/>
              </w:rPr>
              <w:t xml:space="preserve"> </w:t>
            </w:r>
            <w:r>
              <w:rPr>
                <w:b/>
                <w:sz w:val="24"/>
              </w:rPr>
              <w:t>thực</w:t>
            </w:r>
            <w:r>
              <w:rPr>
                <w:b/>
                <w:spacing w:val="-2"/>
                <w:sz w:val="24"/>
              </w:rPr>
              <w:t xml:space="preserve"> </w:t>
            </w:r>
            <w:r>
              <w:rPr>
                <w:b/>
                <w:spacing w:val="-4"/>
                <w:sz w:val="24"/>
              </w:rPr>
              <w:t>hiện</w:t>
            </w:r>
          </w:p>
        </w:tc>
      </w:tr>
      <w:tr w:rsidR="002B0242" w14:paraId="1C756552" w14:textId="77777777" w:rsidTr="008E296F">
        <w:trPr>
          <w:trHeight w:val="1396"/>
        </w:trPr>
        <w:tc>
          <w:tcPr>
            <w:tcW w:w="709" w:type="dxa"/>
          </w:tcPr>
          <w:p w14:paraId="1C4A8759" w14:textId="77777777" w:rsidR="002B0242" w:rsidRPr="00FA61BA" w:rsidRDefault="002B0242" w:rsidP="002B0242">
            <w:pPr>
              <w:pStyle w:val="TableParagraph"/>
              <w:spacing w:before="186"/>
              <w:rPr>
                <w:b/>
                <w:sz w:val="24"/>
                <w:szCs w:val="24"/>
              </w:rPr>
            </w:pPr>
          </w:p>
          <w:p w14:paraId="72372F54" w14:textId="77777777" w:rsidR="002B0242" w:rsidRPr="00FA61BA" w:rsidRDefault="002B0242" w:rsidP="002B0242">
            <w:pPr>
              <w:pStyle w:val="TableParagraph"/>
              <w:ind w:left="58" w:right="61"/>
              <w:jc w:val="center"/>
              <w:rPr>
                <w:sz w:val="24"/>
                <w:szCs w:val="24"/>
              </w:rPr>
            </w:pPr>
            <w:r w:rsidRPr="00FA61BA">
              <w:rPr>
                <w:spacing w:val="-5"/>
                <w:sz w:val="24"/>
                <w:szCs w:val="24"/>
              </w:rPr>
              <w:t>1.</w:t>
            </w:r>
          </w:p>
        </w:tc>
        <w:tc>
          <w:tcPr>
            <w:tcW w:w="5693" w:type="dxa"/>
            <w:vAlign w:val="center"/>
          </w:tcPr>
          <w:p w14:paraId="4A1FAD17" w14:textId="77777777" w:rsidR="002B0242" w:rsidRPr="00766836" w:rsidRDefault="00990784" w:rsidP="00990784">
            <w:pPr>
              <w:ind w:left="131" w:right="176"/>
              <w:jc w:val="both"/>
              <w:rPr>
                <w:spacing w:val="2"/>
                <w:sz w:val="24"/>
                <w:szCs w:val="24"/>
                <w:lang w:val="nl-NL"/>
              </w:rPr>
            </w:pPr>
            <w:r w:rsidRPr="00990784">
              <w:rPr>
                <w:sz w:val="24"/>
                <w:szCs w:val="24"/>
                <w:lang w:val="vi-VN"/>
              </w:rPr>
              <w:t>Thông tư của Bộ trưởng Bộ Tư pháp quy định quy trình xử lý, giải quyết đơn khiếu nại, tố cáo, kiến nghị, phản ánh trong thi hành án dân sự</w:t>
            </w:r>
          </w:p>
        </w:tc>
        <w:tc>
          <w:tcPr>
            <w:tcW w:w="1678" w:type="dxa"/>
            <w:vAlign w:val="center"/>
          </w:tcPr>
          <w:p w14:paraId="3C4023B2" w14:textId="77777777" w:rsidR="002B0242" w:rsidRPr="00766836" w:rsidRDefault="00990784" w:rsidP="009B606E">
            <w:pPr>
              <w:jc w:val="center"/>
              <w:rPr>
                <w:sz w:val="24"/>
                <w:szCs w:val="24"/>
              </w:rPr>
            </w:pPr>
            <w:r w:rsidRPr="00990784">
              <w:rPr>
                <w:sz w:val="24"/>
                <w:szCs w:val="24"/>
              </w:rPr>
              <w:t>Cục Quản lý thi hành án dân sự</w:t>
            </w:r>
          </w:p>
        </w:tc>
        <w:tc>
          <w:tcPr>
            <w:tcW w:w="6946" w:type="dxa"/>
          </w:tcPr>
          <w:p w14:paraId="03A6436D" w14:textId="53D32A34" w:rsidR="002B0242" w:rsidRPr="009F412E" w:rsidRDefault="00BF0462" w:rsidP="00EE6D55">
            <w:pPr>
              <w:pStyle w:val="TableParagraph"/>
              <w:ind w:left="131" w:right="153"/>
              <w:rPr>
                <w:sz w:val="24"/>
                <w:szCs w:val="24"/>
              </w:rPr>
            </w:pPr>
            <w:r w:rsidRPr="009F412E">
              <w:rPr>
                <w:sz w:val="24"/>
                <w:szCs w:val="24"/>
                <w:lang w:val="nl-NL"/>
              </w:rPr>
              <w:t>Đã thành lập Tổ soạn thảo và ban hành Kế hoạch của Tổ soạn thảo. Ngày 08/4/2026, đã có Công văn gửi các đơn vị góp ý dự thảo Thông tư. Đến nay, đã tổng hợp ý kiến của các đơn vị và đang hoàn thiện dự thảo để gửi thẩm định.</w:t>
            </w:r>
            <w:r w:rsidR="008D71DD">
              <w:rPr>
                <w:sz w:val="24"/>
                <w:szCs w:val="24"/>
                <w:lang w:val="nl-NL"/>
              </w:rPr>
              <w:t xml:space="preserve"> Ngày 28/4/2026, Cục Quản lý THADS đã gửi thẩm định.</w:t>
            </w:r>
          </w:p>
        </w:tc>
      </w:tr>
      <w:tr w:rsidR="002B0242" w14:paraId="06E464EB" w14:textId="77777777" w:rsidTr="008E296F">
        <w:trPr>
          <w:trHeight w:val="1641"/>
        </w:trPr>
        <w:tc>
          <w:tcPr>
            <w:tcW w:w="709" w:type="dxa"/>
          </w:tcPr>
          <w:p w14:paraId="5EBCC185" w14:textId="77777777" w:rsidR="002B0242" w:rsidRPr="00FA61BA" w:rsidRDefault="002B0242" w:rsidP="002B0242">
            <w:pPr>
              <w:pStyle w:val="TableParagraph"/>
              <w:spacing w:before="186"/>
              <w:rPr>
                <w:b/>
                <w:sz w:val="24"/>
                <w:szCs w:val="24"/>
              </w:rPr>
            </w:pPr>
          </w:p>
          <w:p w14:paraId="0A58F724" w14:textId="77777777" w:rsidR="002B0242" w:rsidRPr="00FA61BA" w:rsidRDefault="002B0242" w:rsidP="002B0242">
            <w:pPr>
              <w:pStyle w:val="TableParagraph"/>
              <w:ind w:left="58" w:right="61"/>
              <w:jc w:val="center"/>
              <w:rPr>
                <w:sz w:val="24"/>
                <w:szCs w:val="24"/>
              </w:rPr>
            </w:pPr>
            <w:r w:rsidRPr="00FA61BA">
              <w:rPr>
                <w:spacing w:val="-5"/>
                <w:sz w:val="24"/>
                <w:szCs w:val="24"/>
              </w:rPr>
              <w:t>2.</w:t>
            </w:r>
          </w:p>
        </w:tc>
        <w:tc>
          <w:tcPr>
            <w:tcW w:w="5693" w:type="dxa"/>
            <w:vAlign w:val="center"/>
          </w:tcPr>
          <w:p w14:paraId="120DE22B" w14:textId="77777777" w:rsidR="002B0242" w:rsidRPr="00766836" w:rsidRDefault="00990784" w:rsidP="00990784">
            <w:pPr>
              <w:ind w:left="131" w:right="176"/>
              <w:jc w:val="both"/>
              <w:rPr>
                <w:spacing w:val="2"/>
                <w:sz w:val="24"/>
                <w:szCs w:val="24"/>
                <w:lang w:val="nl-NL"/>
              </w:rPr>
            </w:pPr>
            <w:r w:rsidRPr="00990784">
              <w:rPr>
                <w:spacing w:val="2"/>
                <w:sz w:val="24"/>
                <w:szCs w:val="24"/>
                <w:lang w:val="nl-NL"/>
              </w:rPr>
              <w:t>Thông tư của Bộ trưởng Bộ Tư pháp hướng dẫn thực hiện một số thủ tục về quản lý hành chính và biểu mẫu nghiệp vụ trong thi hành án dân sự</w:t>
            </w:r>
          </w:p>
        </w:tc>
        <w:tc>
          <w:tcPr>
            <w:tcW w:w="1678" w:type="dxa"/>
            <w:vAlign w:val="center"/>
          </w:tcPr>
          <w:p w14:paraId="39AA470A" w14:textId="77777777" w:rsidR="002B0242" w:rsidRPr="009B606E" w:rsidRDefault="00990784" w:rsidP="009B606E">
            <w:pPr>
              <w:jc w:val="center"/>
              <w:rPr>
                <w:sz w:val="24"/>
                <w:szCs w:val="24"/>
                <w:lang w:val="en-US"/>
              </w:rPr>
            </w:pPr>
            <w:r w:rsidRPr="00990784">
              <w:rPr>
                <w:sz w:val="24"/>
                <w:szCs w:val="24"/>
                <w:lang w:val="en-US"/>
              </w:rPr>
              <w:t>Cục Quản lý thi hành án dân sự</w:t>
            </w:r>
          </w:p>
        </w:tc>
        <w:tc>
          <w:tcPr>
            <w:tcW w:w="6946" w:type="dxa"/>
          </w:tcPr>
          <w:p w14:paraId="5474260B" w14:textId="4305E305" w:rsidR="002B0242" w:rsidRPr="009F412E" w:rsidRDefault="00A0549F" w:rsidP="00EE6D55">
            <w:pPr>
              <w:pStyle w:val="TableParagraph"/>
              <w:ind w:left="131" w:right="153"/>
              <w:rPr>
                <w:sz w:val="24"/>
                <w:szCs w:val="24"/>
              </w:rPr>
            </w:pPr>
            <w:r w:rsidRPr="009F412E">
              <w:rPr>
                <w:sz w:val="24"/>
                <w:szCs w:val="24"/>
                <w:lang w:val="nl-NL"/>
              </w:rPr>
              <w:t>Đã thành lập Tổ soạn thảo và ban hành Kế hoạch của Tổ soạn thảo. Ngày 27/3/2026, đã có Công văn gửi các đơn vị góp ý dự thảo Thông tư. Đến nay, đã tổng hợp ý kiến của các đơn vị và đang hoàn thiện dự thảo để gửi thẩm định.</w:t>
            </w:r>
            <w:r w:rsidR="008D71DD">
              <w:rPr>
                <w:sz w:val="24"/>
                <w:szCs w:val="24"/>
                <w:lang w:val="nl-NL"/>
              </w:rPr>
              <w:t xml:space="preserve"> Ngày 28/4/2026, Cục Quản lý THADS đã gửi thẩm định.</w:t>
            </w:r>
          </w:p>
        </w:tc>
      </w:tr>
      <w:tr w:rsidR="00990784" w14:paraId="4C8ECA64" w14:textId="77777777" w:rsidTr="008E296F">
        <w:trPr>
          <w:trHeight w:val="1617"/>
        </w:trPr>
        <w:tc>
          <w:tcPr>
            <w:tcW w:w="709" w:type="dxa"/>
            <w:vAlign w:val="center"/>
          </w:tcPr>
          <w:p w14:paraId="530FD486" w14:textId="45362151" w:rsidR="00990784" w:rsidRPr="00FB6FA9" w:rsidRDefault="00C02CEB" w:rsidP="00FB6FA9">
            <w:pPr>
              <w:pStyle w:val="TableParagraph"/>
              <w:spacing w:before="186"/>
              <w:jc w:val="center"/>
              <w:rPr>
                <w:sz w:val="24"/>
                <w:szCs w:val="24"/>
                <w:lang w:val="en-US"/>
              </w:rPr>
            </w:pPr>
            <w:r>
              <w:rPr>
                <w:sz w:val="24"/>
                <w:szCs w:val="24"/>
                <w:lang w:val="vi-VN"/>
              </w:rPr>
              <w:t>3</w:t>
            </w:r>
            <w:r w:rsidR="00FB6FA9" w:rsidRPr="00FB6FA9">
              <w:rPr>
                <w:sz w:val="24"/>
                <w:szCs w:val="24"/>
                <w:lang w:val="en-US"/>
              </w:rPr>
              <w:t>.</w:t>
            </w:r>
          </w:p>
        </w:tc>
        <w:tc>
          <w:tcPr>
            <w:tcW w:w="5693" w:type="dxa"/>
            <w:vAlign w:val="center"/>
          </w:tcPr>
          <w:p w14:paraId="21590806" w14:textId="77777777" w:rsidR="00990784" w:rsidRPr="00990784" w:rsidRDefault="00990784" w:rsidP="00990784">
            <w:pPr>
              <w:ind w:left="131" w:right="176"/>
              <w:jc w:val="both"/>
              <w:rPr>
                <w:spacing w:val="2"/>
                <w:sz w:val="24"/>
                <w:szCs w:val="24"/>
                <w:lang w:val="nl-NL"/>
              </w:rPr>
            </w:pPr>
            <w:r w:rsidRPr="00990784">
              <w:rPr>
                <w:spacing w:val="2"/>
                <w:sz w:val="24"/>
                <w:szCs w:val="24"/>
                <w:lang w:val="nl-NL"/>
              </w:rPr>
              <w:t>Thông tư của Bộ trưởng Bộ Tư pháp quy định về giám định tư pháp trong lĩnh vực tư pháp</w:t>
            </w:r>
          </w:p>
        </w:tc>
        <w:tc>
          <w:tcPr>
            <w:tcW w:w="1678" w:type="dxa"/>
            <w:vAlign w:val="center"/>
          </w:tcPr>
          <w:p w14:paraId="6F95A4DF" w14:textId="77777777" w:rsidR="00990784" w:rsidRPr="00990784" w:rsidRDefault="00990784" w:rsidP="009B606E">
            <w:pPr>
              <w:jc w:val="center"/>
              <w:rPr>
                <w:sz w:val="24"/>
                <w:szCs w:val="24"/>
                <w:lang w:val="en-US"/>
              </w:rPr>
            </w:pPr>
            <w:r>
              <w:rPr>
                <w:sz w:val="24"/>
                <w:szCs w:val="24"/>
                <w:lang w:val="en-US"/>
              </w:rPr>
              <w:t>Cục Bổ trợ tư pháp</w:t>
            </w:r>
          </w:p>
        </w:tc>
        <w:tc>
          <w:tcPr>
            <w:tcW w:w="6946" w:type="dxa"/>
          </w:tcPr>
          <w:p w14:paraId="5AE2DEEB" w14:textId="77777777" w:rsidR="00990784" w:rsidRPr="009F412E" w:rsidRDefault="009F412E" w:rsidP="00EE6D55">
            <w:pPr>
              <w:pStyle w:val="TableParagraph"/>
              <w:ind w:left="131" w:right="153"/>
              <w:jc w:val="both"/>
              <w:rPr>
                <w:sz w:val="24"/>
                <w:szCs w:val="24"/>
              </w:rPr>
            </w:pPr>
            <w:r w:rsidRPr="009F412E">
              <w:rPr>
                <w:color w:val="000000"/>
                <w:spacing w:val="3"/>
                <w:sz w:val="24"/>
                <w:szCs w:val="24"/>
                <w:shd w:val="clear" w:color="auto" w:fill="FFFFFF"/>
                <w:lang w:val="en-US"/>
              </w:rPr>
              <w:t xml:space="preserve">Ngày 24/4/2026 dự thảo Thông tư đã được thẩm định. Hiện nay, </w:t>
            </w:r>
            <w:r w:rsidRPr="009F412E">
              <w:rPr>
                <w:color w:val="000000"/>
                <w:spacing w:val="-10"/>
                <w:sz w:val="24"/>
                <w:szCs w:val="24"/>
                <w:lang w:val="nl-NL"/>
              </w:rPr>
              <w:t xml:space="preserve">Cục </w:t>
            </w:r>
            <w:r w:rsidRPr="009F412E">
              <w:rPr>
                <w:color w:val="000000"/>
                <w:spacing w:val="3"/>
                <w:sz w:val="24"/>
                <w:szCs w:val="24"/>
                <w:shd w:val="clear" w:color="auto" w:fill="FFFFFF"/>
              </w:rPr>
              <w:t xml:space="preserve">đang </w:t>
            </w:r>
            <w:r w:rsidRPr="009F412E">
              <w:rPr>
                <w:color w:val="000000"/>
                <w:spacing w:val="3"/>
                <w:sz w:val="24"/>
                <w:szCs w:val="24"/>
                <w:shd w:val="clear" w:color="auto" w:fill="FFFFFF"/>
                <w:lang w:val="en-US"/>
              </w:rPr>
              <w:t xml:space="preserve">tiếp thu, giải trình ý kiến thẩm định và </w:t>
            </w:r>
            <w:r w:rsidRPr="009F412E">
              <w:rPr>
                <w:color w:val="000000"/>
                <w:spacing w:val="3"/>
                <w:sz w:val="24"/>
                <w:szCs w:val="24"/>
                <w:shd w:val="clear" w:color="auto" w:fill="FFFFFF"/>
              </w:rPr>
              <w:t xml:space="preserve">hoàn thiện hồ sơ dự thảo Thông tư để </w:t>
            </w:r>
            <w:r w:rsidRPr="009F412E">
              <w:rPr>
                <w:color w:val="000000"/>
                <w:spacing w:val="3"/>
                <w:sz w:val="24"/>
                <w:szCs w:val="24"/>
                <w:shd w:val="clear" w:color="auto" w:fill="FFFFFF"/>
                <w:lang w:val="en-US"/>
              </w:rPr>
              <w:t xml:space="preserve">trình </w:t>
            </w:r>
            <w:r w:rsidRPr="009F412E">
              <w:rPr>
                <w:color w:val="000000"/>
                <w:spacing w:val="3"/>
                <w:sz w:val="24"/>
                <w:szCs w:val="24"/>
                <w:shd w:val="clear" w:color="auto" w:fill="FFFFFF"/>
              </w:rPr>
              <w:t>lãnh đạo Bộ ký ban hành</w:t>
            </w:r>
          </w:p>
        </w:tc>
      </w:tr>
      <w:tr w:rsidR="00990784" w14:paraId="2EFE220C" w14:textId="77777777" w:rsidTr="008E296F">
        <w:trPr>
          <w:trHeight w:val="1565"/>
        </w:trPr>
        <w:tc>
          <w:tcPr>
            <w:tcW w:w="709" w:type="dxa"/>
            <w:vAlign w:val="center"/>
          </w:tcPr>
          <w:p w14:paraId="1CF7432F" w14:textId="5EDDB1EA" w:rsidR="00990784" w:rsidRPr="00FB6FA9" w:rsidRDefault="00C02CEB" w:rsidP="00FB6FA9">
            <w:pPr>
              <w:pStyle w:val="TableParagraph"/>
              <w:spacing w:before="186"/>
              <w:jc w:val="center"/>
              <w:rPr>
                <w:sz w:val="24"/>
                <w:szCs w:val="24"/>
                <w:lang w:val="en-US"/>
              </w:rPr>
            </w:pPr>
            <w:r>
              <w:rPr>
                <w:sz w:val="24"/>
                <w:szCs w:val="24"/>
                <w:lang w:val="vi-VN"/>
              </w:rPr>
              <w:t>4</w:t>
            </w:r>
            <w:r w:rsidR="00FB6FA9" w:rsidRPr="00FB6FA9">
              <w:rPr>
                <w:sz w:val="24"/>
                <w:szCs w:val="24"/>
                <w:lang w:val="en-US"/>
              </w:rPr>
              <w:t>.</w:t>
            </w:r>
          </w:p>
        </w:tc>
        <w:tc>
          <w:tcPr>
            <w:tcW w:w="5693" w:type="dxa"/>
            <w:vAlign w:val="center"/>
          </w:tcPr>
          <w:p w14:paraId="54D92848" w14:textId="77777777" w:rsidR="00990784" w:rsidRPr="00990784" w:rsidRDefault="00990784" w:rsidP="00990784">
            <w:pPr>
              <w:ind w:left="131" w:right="176"/>
              <w:jc w:val="both"/>
              <w:rPr>
                <w:spacing w:val="2"/>
                <w:sz w:val="24"/>
                <w:szCs w:val="24"/>
                <w:lang w:val="nl-NL"/>
              </w:rPr>
            </w:pPr>
            <w:r w:rsidRPr="00990784">
              <w:rPr>
                <w:spacing w:val="2"/>
                <w:sz w:val="24"/>
                <w:szCs w:val="24"/>
                <w:lang w:val="nl-NL"/>
              </w:rPr>
              <w:t>Thông tư quy định chế độ báo cáo về công tác kiểm soát thủ tục hành chính</w:t>
            </w:r>
          </w:p>
        </w:tc>
        <w:tc>
          <w:tcPr>
            <w:tcW w:w="1678" w:type="dxa"/>
            <w:vAlign w:val="center"/>
          </w:tcPr>
          <w:p w14:paraId="29EB3391" w14:textId="77777777" w:rsidR="00990784" w:rsidRPr="00990784" w:rsidRDefault="00990784" w:rsidP="009B606E">
            <w:pPr>
              <w:jc w:val="center"/>
              <w:rPr>
                <w:sz w:val="24"/>
                <w:szCs w:val="24"/>
                <w:lang w:val="en-US"/>
              </w:rPr>
            </w:pPr>
            <w:r>
              <w:rPr>
                <w:sz w:val="24"/>
                <w:szCs w:val="24"/>
                <w:lang w:val="en-US"/>
              </w:rPr>
              <w:t xml:space="preserve">Cục Kiểm soát thủ tục hành chính </w:t>
            </w:r>
          </w:p>
        </w:tc>
        <w:tc>
          <w:tcPr>
            <w:tcW w:w="6946" w:type="dxa"/>
            <w:vAlign w:val="center"/>
          </w:tcPr>
          <w:p w14:paraId="3F25FA3F" w14:textId="2C30915B" w:rsidR="00990784" w:rsidRPr="00C02CEB" w:rsidRDefault="00C02CEB" w:rsidP="00C02CEB">
            <w:pPr>
              <w:pStyle w:val="TableParagraph"/>
              <w:ind w:left="131" w:right="153"/>
              <w:jc w:val="both"/>
              <w:rPr>
                <w:bCs/>
                <w:color w:val="FF0000"/>
                <w:sz w:val="24"/>
                <w:szCs w:val="24"/>
                <w:lang w:val="vi-VN"/>
              </w:rPr>
            </w:pPr>
            <w:r w:rsidRPr="00C02CEB">
              <w:rPr>
                <w:bCs/>
                <w:color w:val="000000" w:themeColor="text1"/>
                <w:sz w:val="24"/>
                <w:szCs w:val="24"/>
                <w:lang w:val="en-US"/>
              </w:rPr>
              <w:t>Đang</w:t>
            </w:r>
            <w:r w:rsidRPr="00C02CEB">
              <w:rPr>
                <w:bCs/>
                <w:color w:val="000000" w:themeColor="text1"/>
                <w:sz w:val="24"/>
                <w:szCs w:val="24"/>
                <w:lang w:val="vi-VN"/>
              </w:rPr>
              <w:t xml:space="preserve"> tổng hợp xin ý kiến các Bộ ngành, địa phương, dự kiến trình Bộ trưởng vào đầu tháng 5/2026</w:t>
            </w:r>
          </w:p>
        </w:tc>
      </w:tr>
      <w:tr w:rsidR="00990784" w14:paraId="6FA4AB44" w14:textId="77777777" w:rsidTr="008E296F">
        <w:trPr>
          <w:trHeight w:val="1953"/>
        </w:trPr>
        <w:tc>
          <w:tcPr>
            <w:tcW w:w="709" w:type="dxa"/>
            <w:vAlign w:val="center"/>
          </w:tcPr>
          <w:p w14:paraId="666CF40F" w14:textId="4F1F90BA" w:rsidR="00990784" w:rsidRPr="00FB6FA9" w:rsidRDefault="00C02CEB" w:rsidP="00FB6FA9">
            <w:pPr>
              <w:pStyle w:val="TableParagraph"/>
              <w:spacing w:before="186"/>
              <w:jc w:val="center"/>
              <w:rPr>
                <w:sz w:val="24"/>
                <w:szCs w:val="24"/>
                <w:lang w:val="en-US"/>
              </w:rPr>
            </w:pPr>
            <w:r>
              <w:rPr>
                <w:sz w:val="24"/>
                <w:szCs w:val="24"/>
                <w:lang w:val="vi-VN"/>
              </w:rPr>
              <w:t>5</w:t>
            </w:r>
            <w:r w:rsidR="00FB6FA9" w:rsidRPr="00FB6FA9">
              <w:rPr>
                <w:sz w:val="24"/>
                <w:szCs w:val="24"/>
                <w:lang w:val="en-US"/>
              </w:rPr>
              <w:t>.</w:t>
            </w:r>
          </w:p>
        </w:tc>
        <w:tc>
          <w:tcPr>
            <w:tcW w:w="5693" w:type="dxa"/>
            <w:vAlign w:val="center"/>
          </w:tcPr>
          <w:p w14:paraId="7CDBCB26" w14:textId="77777777" w:rsidR="00990784" w:rsidRPr="00990784" w:rsidRDefault="00990784" w:rsidP="00990784">
            <w:pPr>
              <w:ind w:left="131" w:right="176"/>
              <w:jc w:val="both"/>
              <w:rPr>
                <w:spacing w:val="2"/>
                <w:sz w:val="24"/>
                <w:szCs w:val="24"/>
                <w:lang w:val="nl-NL"/>
              </w:rPr>
            </w:pPr>
            <w:r w:rsidRPr="00990784">
              <w:rPr>
                <w:spacing w:val="2"/>
                <w:sz w:val="24"/>
                <w:szCs w:val="24"/>
                <w:lang w:val="nl-NL"/>
              </w:rPr>
              <w:t>Thông tư của Bộ trưởng Bộ Tư pháp quy định về hoạt động kiểm tra chuyên ngành Tư pháp</w:t>
            </w:r>
          </w:p>
        </w:tc>
        <w:tc>
          <w:tcPr>
            <w:tcW w:w="1678" w:type="dxa"/>
            <w:vAlign w:val="center"/>
          </w:tcPr>
          <w:p w14:paraId="170D59A2" w14:textId="77777777" w:rsidR="00990784" w:rsidRPr="00990784" w:rsidRDefault="00990784" w:rsidP="009B606E">
            <w:pPr>
              <w:jc w:val="center"/>
              <w:rPr>
                <w:sz w:val="24"/>
                <w:szCs w:val="24"/>
                <w:lang w:val="en-US"/>
              </w:rPr>
            </w:pPr>
            <w:r>
              <w:rPr>
                <w:sz w:val="24"/>
                <w:szCs w:val="24"/>
                <w:lang w:val="en-US"/>
              </w:rPr>
              <w:t>Cục Pháp luật hình sư – hành chính và Quản lý xử lý vi phạm hành chính</w:t>
            </w:r>
          </w:p>
        </w:tc>
        <w:tc>
          <w:tcPr>
            <w:tcW w:w="6946" w:type="dxa"/>
          </w:tcPr>
          <w:p w14:paraId="763453D2" w14:textId="77777777" w:rsidR="007B227F" w:rsidRPr="007B227F" w:rsidRDefault="007B227F" w:rsidP="00EE6D55">
            <w:pPr>
              <w:pStyle w:val="TableParagraph"/>
              <w:ind w:left="131" w:right="153"/>
              <w:jc w:val="both"/>
              <w:rPr>
                <w:sz w:val="24"/>
                <w:szCs w:val="24"/>
              </w:rPr>
            </w:pPr>
            <w:r w:rsidRPr="007B227F">
              <w:rPr>
                <w:sz w:val="24"/>
                <w:szCs w:val="24"/>
              </w:rPr>
              <w:t>Cục đang hoàn thiện thủ tục xin ý kiến Ban Thường vụ Đảng ủy Bộ Tư pháp đối với dự thảo Thông tư để gửi hồ sơ dự thảo Thông tư lấy ý kiến góp ý (Cục đang chuẩn bị hồ sơ dự thảo Thông tư gửi lấy ý kiến góp ý).</w:t>
            </w:r>
          </w:p>
          <w:p w14:paraId="5080936D" w14:textId="77777777" w:rsidR="00990784" w:rsidRPr="007B227F" w:rsidRDefault="007B227F" w:rsidP="00EE6D55">
            <w:pPr>
              <w:tabs>
                <w:tab w:val="left" w:pos="1440"/>
              </w:tabs>
              <w:ind w:left="131" w:right="153"/>
            </w:pPr>
            <w:r>
              <w:tab/>
            </w:r>
          </w:p>
        </w:tc>
      </w:tr>
    </w:tbl>
    <w:p w14:paraId="754C27A4" w14:textId="67D45A69" w:rsidR="008E296F" w:rsidRPr="00CB5D6E" w:rsidRDefault="008E296F" w:rsidP="00CB5D6E">
      <w:pPr>
        <w:tabs>
          <w:tab w:val="left" w:pos="1083"/>
        </w:tabs>
        <w:rPr>
          <w:b/>
          <w:sz w:val="26"/>
          <w:lang w:val="en-US"/>
        </w:rPr>
      </w:pPr>
    </w:p>
    <w:p w14:paraId="2F26586B" w14:textId="1D30D445" w:rsidR="00433B4C" w:rsidRPr="006E02F6" w:rsidRDefault="00433B4C" w:rsidP="00433B4C">
      <w:pPr>
        <w:pStyle w:val="ListParagraph"/>
        <w:tabs>
          <w:tab w:val="left" w:pos="1083"/>
        </w:tabs>
        <w:ind w:firstLine="0"/>
        <w:rPr>
          <w:b/>
          <w:sz w:val="26"/>
          <w:highlight w:val="yellow"/>
        </w:rPr>
      </w:pPr>
      <w:r>
        <w:rPr>
          <w:b/>
          <w:sz w:val="26"/>
          <w:lang w:val="en-US"/>
        </w:rPr>
        <w:t xml:space="preserve">IV. </w:t>
      </w:r>
      <w:r>
        <w:rPr>
          <w:b/>
          <w:sz w:val="26"/>
        </w:rPr>
        <w:t>VĂN</w:t>
      </w:r>
      <w:r>
        <w:rPr>
          <w:b/>
          <w:spacing w:val="-1"/>
          <w:sz w:val="26"/>
        </w:rPr>
        <w:t xml:space="preserve"> </w:t>
      </w:r>
      <w:r>
        <w:rPr>
          <w:b/>
          <w:sz w:val="26"/>
        </w:rPr>
        <w:t>BẢN</w:t>
      </w:r>
      <w:r>
        <w:rPr>
          <w:b/>
          <w:spacing w:val="-2"/>
          <w:sz w:val="26"/>
        </w:rPr>
        <w:t xml:space="preserve"> </w:t>
      </w:r>
      <w:r>
        <w:rPr>
          <w:b/>
          <w:sz w:val="26"/>
        </w:rPr>
        <w:t>ĐỀ</w:t>
      </w:r>
      <w:r>
        <w:rPr>
          <w:b/>
          <w:spacing w:val="-1"/>
          <w:sz w:val="26"/>
        </w:rPr>
        <w:t xml:space="preserve"> </w:t>
      </w:r>
      <w:r>
        <w:rPr>
          <w:b/>
          <w:sz w:val="26"/>
        </w:rPr>
        <w:t>ÁN</w:t>
      </w:r>
      <w:r>
        <w:rPr>
          <w:b/>
          <w:spacing w:val="-2"/>
          <w:sz w:val="26"/>
        </w:rPr>
        <w:t xml:space="preserve"> </w:t>
      </w:r>
      <w:r w:rsidR="00A5113B">
        <w:rPr>
          <w:b/>
          <w:spacing w:val="-2"/>
          <w:sz w:val="26"/>
          <w:lang w:val="en-US"/>
        </w:rPr>
        <w:t>ĐƠN VỊ ĐANG THAM MƯU XÂY DỰNG</w:t>
      </w:r>
      <w:r w:rsidR="00EC0038">
        <w:rPr>
          <w:b/>
          <w:spacing w:val="-2"/>
          <w:sz w:val="26"/>
          <w:lang w:val="en-US"/>
        </w:rPr>
        <w:t xml:space="preserve"> CHƯA</w:t>
      </w:r>
      <w:r w:rsidR="001B0159">
        <w:rPr>
          <w:b/>
          <w:spacing w:val="-2"/>
          <w:sz w:val="26"/>
          <w:lang w:val="en-US"/>
        </w:rPr>
        <w:t xml:space="preserve"> ĐĂNG KÝ TRONG DANH MỤC VĂN BẢN, ĐỀ ÁN THUỘC THẨM QUYỀN BAN HÀNH CỦA BỘ TƯ PHÁP (THEO QUYẾT ĐỊNH SỐ </w:t>
      </w:r>
      <w:r w:rsidR="0006593A">
        <w:rPr>
          <w:b/>
          <w:spacing w:val="-2"/>
          <w:sz w:val="26"/>
          <w:lang w:val="en-US"/>
        </w:rPr>
        <w:t>840/QĐ-BTP NGÀY 25/3/2026 CỦA BỘ TRƯỞNG BỘ TƯ PHÁP)</w:t>
      </w:r>
    </w:p>
    <w:p w14:paraId="6D1AC427" w14:textId="77777777" w:rsidR="00433B4C" w:rsidRDefault="00433B4C" w:rsidP="00433B4C">
      <w:pPr>
        <w:pStyle w:val="BodyText"/>
        <w:spacing w:before="10"/>
        <w:rPr>
          <w:sz w:val="13"/>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9344"/>
        <w:gridCol w:w="4973"/>
      </w:tblGrid>
      <w:tr w:rsidR="00433B4C" w14:paraId="6629471B" w14:textId="77777777" w:rsidTr="00326CC9">
        <w:trPr>
          <w:trHeight w:val="582"/>
        </w:trPr>
        <w:tc>
          <w:tcPr>
            <w:tcW w:w="709" w:type="dxa"/>
          </w:tcPr>
          <w:p w14:paraId="36E410B8" w14:textId="77777777" w:rsidR="00433B4C" w:rsidRDefault="00433B4C" w:rsidP="008C6236">
            <w:pPr>
              <w:pStyle w:val="TableParagraph"/>
              <w:spacing w:before="127"/>
              <w:ind w:left="71" w:right="61"/>
              <w:jc w:val="center"/>
              <w:rPr>
                <w:b/>
                <w:sz w:val="26"/>
              </w:rPr>
            </w:pPr>
            <w:r>
              <w:rPr>
                <w:b/>
                <w:spacing w:val="-5"/>
                <w:sz w:val="26"/>
              </w:rPr>
              <w:t>STT</w:t>
            </w:r>
          </w:p>
        </w:tc>
        <w:tc>
          <w:tcPr>
            <w:tcW w:w="9344" w:type="dxa"/>
          </w:tcPr>
          <w:p w14:paraId="666222C1" w14:textId="77777777" w:rsidR="00433B4C" w:rsidRDefault="00433B4C" w:rsidP="008C6236">
            <w:pPr>
              <w:pStyle w:val="TableParagraph"/>
              <w:spacing w:before="127"/>
              <w:ind w:left="51"/>
              <w:jc w:val="center"/>
              <w:rPr>
                <w:b/>
                <w:sz w:val="26"/>
              </w:rPr>
            </w:pPr>
            <w:r>
              <w:rPr>
                <w:b/>
                <w:sz w:val="26"/>
              </w:rPr>
              <w:t>Văn</w:t>
            </w:r>
            <w:r>
              <w:rPr>
                <w:b/>
                <w:spacing w:val="-5"/>
                <w:sz w:val="26"/>
              </w:rPr>
              <w:t xml:space="preserve"> </w:t>
            </w:r>
            <w:r>
              <w:rPr>
                <w:b/>
                <w:sz w:val="26"/>
              </w:rPr>
              <w:t>bản,</w:t>
            </w:r>
            <w:r>
              <w:rPr>
                <w:b/>
                <w:spacing w:val="-1"/>
                <w:sz w:val="26"/>
              </w:rPr>
              <w:t xml:space="preserve"> </w:t>
            </w:r>
            <w:r>
              <w:rPr>
                <w:b/>
                <w:sz w:val="26"/>
              </w:rPr>
              <w:t>đề</w:t>
            </w:r>
            <w:r>
              <w:rPr>
                <w:b/>
                <w:spacing w:val="-1"/>
                <w:sz w:val="26"/>
              </w:rPr>
              <w:t xml:space="preserve"> </w:t>
            </w:r>
            <w:r>
              <w:rPr>
                <w:b/>
                <w:spacing w:val="-5"/>
                <w:sz w:val="26"/>
              </w:rPr>
              <w:t>án</w:t>
            </w:r>
          </w:p>
        </w:tc>
        <w:tc>
          <w:tcPr>
            <w:tcW w:w="4973" w:type="dxa"/>
          </w:tcPr>
          <w:p w14:paraId="5DDC43FE" w14:textId="77777777" w:rsidR="00433B4C" w:rsidRDefault="00433B4C" w:rsidP="008C6236">
            <w:pPr>
              <w:pStyle w:val="TableParagraph"/>
              <w:spacing w:before="127"/>
              <w:ind w:left="10"/>
              <w:jc w:val="center"/>
              <w:rPr>
                <w:b/>
                <w:sz w:val="26"/>
              </w:rPr>
            </w:pPr>
            <w:r>
              <w:rPr>
                <w:b/>
                <w:sz w:val="26"/>
              </w:rPr>
              <w:t xml:space="preserve">Ghi </w:t>
            </w:r>
            <w:r>
              <w:rPr>
                <w:b/>
                <w:spacing w:val="-5"/>
                <w:sz w:val="26"/>
              </w:rPr>
              <w:t>chú</w:t>
            </w:r>
          </w:p>
        </w:tc>
      </w:tr>
      <w:tr w:rsidR="00326CC9" w14:paraId="400CDF5C" w14:textId="77777777" w:rsidTr="00C02CEB">
        <w:trPr>
          <w:trHeight w:val="675"/>
        </w:trPr>
        <w:tc>
          <w:tcPr>
            <w:tcW w:w="709" w:type="dxa"/>
          </w:tcPr>
          <w:p w14:paraId="7C09715D" w14:textId="4DA22F42" w:rsidR="00326CC9" w:rsidRPr="00326CC9" w:rsidRDefault="008E296F" w:rsidP="008C6236">
            <w:pPr>
              <w:pStyle w:val="TableParagraph"/>
              <w:spacing w:before="173"/>
              <w:ind w:left="10" w:right="71"/>
              <w:jc w:val="center"/>
              <w:rPr>
                <w:spacing w:val="-5"/>
                <w:sz w:val="24"/>
                <w:szCs w:val="24"/>
                <w:lang w:val="en-US"/>
              </w:rPr>
            </w:pPr>
            <w:r>
              <w:rPr>
                <w:spacing w:val="-5"/>
                <w:sz w:val="24"/>
                <w:szCs w:val="24"/>
                <w:lang w:val="en-US"/>
              </w:rPr>
              <w:t>1</w:t>
            </w:r>
            <w:r w:rsidR="00326CC9" w:rsidRPr="00326CC9">
              <w:rPr>
                <w:spacing w:val="-5"/>
                <w:sz w:val="24"/>
                <w:szCs w:val="24"/>
                <w:lang w:val="en-US"/>
              </w:rPr>
              <w:t>.</w:t>
            </w:r>
          </w:p>
        </w:tc>
        <w:tc>
          <w:tcPr>
            <w:tcW w:w="9344" w:type="dxa"/>
            <w:vAlign w:val="center"/>
          </w:tcPr>
          <w:p w14:paraId="114F0070" w14:textId="77777777" w:rsidR="00326CC9" w:rsidRPr="00326CC9" w:rsidRDefault="00326CC9" w:rsidP="00C02CEB">
            <w:pPr>
              <w:pStyle w:val="TableParagraph"/>
              <w:ind w:left="131"/>
              <w:jc w:val="both"/>
              <w:rPr>
                <w:sz w:val="24"/>
                <w:szCs w:val="24"/>
              </w:rPr>
            </w:pPr>
            <w:r w:rsidRPr="00326CC9">
              <w:rPr>
                <w:sz w:val="24"/>
                <w:szCs w:val="24"/>
              </w:rPr>
              <w:t>Thông tư quy định về quản lý chứng chỉ đào tạo, bồi dưỡng của Bộ Tư pháp</w:t>
            </w:r>
          </w:p>
        </w:tc>
        <w:tc>
          <w:tcPr>
            <w:tcW w:w="4973" w:type="dxa"/>
          </w:tcPr>
          <w:p w14:paraId="1ED081B6" w14:textId="77777777" w:rsidR="00326CC9" w:rsidRPr="00326CC9" w:rsidRDefault="00326CC9" w:rsidP="00C02CEB">
            <w:pPr>
              <w:pStyle w:val="TableParagraph"/>
              <w:ind w:left="142" w:right="153"/>
              <w:jc w:val="both"/>
              <w:rPr>
                <w:sz w:val="24"/>
                <w:szCs w:val="24"/>
              </w:rPr>
            </w:pPr>
            <w:r w:rsidRPr="00326CC9">
              <w:rPr>
                <w:sz w:val="24"/>
                <w:szCs w:val="24"/>
              </w:rPr>
              <w:t>Vụ Tổ chức cán bộ xây dựng dự thảo Thông tư và hồ sơ kèm theo; tổ chức họp với các đơn vị thuộc Bộ có liên quan cho ý kiến đối với dự thảo văn bản (ngày 23/4/2026);đang nghiên cứu tiếp thu chỉnh lý, hoàn thiện sau cuộc họp góp ý đối với Dự thảo Thông tư (Dự thảo 01)</w:t>
            </w:r>
          </w:p>
        </w:tc>
      </w:tr>
      <w:tr w:rsidR="00E84CBC" w14:paraId="7BA916F6" w14:textId="77777777" w:rsidTr="00C02CEB">
        <w:trPr>
          <w:trHeight w:val="675"/>
        </w:trPr>
        <w:tc>
          <w:tcPr>
            <w:tcW w:w="709" w:type="dxa"/>
          </w:tcPr>
          <w:p w14:paraId="48E1A7C2" w14:textId="22A29F78" w:rsidR="00E84CBC" w:rsidRPr="00326CC9" w:rsidRDefault="008E296F" w:rsidP="00E84CBC">
            <w:pPr>
              <w:pStyle w:val="TableParagraph"/>
              <w:spacing w:before="173"/>
              <w:ind w:left="10" w:right="71"/>
              <w:jc w:val="center"/>
              <w:rPr>
                <w:spacing w:val="-5"/>
                <w:sz w:val="24"/>
                <w:szCs w:val="24"/>
                <w:lang w:val="en-US"/>
              </w:rPr>
            </w:pPr>
            <w:r>
              <w:rPr>
                <w:spacing w:val="-5"/>
                <w:sz w:val="24"/>
                <w:szCs w:val="24"/>
                <w:lang w:val="en-US"/>
              </w:rPr>
              <w:t>2</w:t>
            </w:r>
            <w:r w:rsidR="001B0159">
              <w:rPr>
                <w:spacing w:val="-5"/>
                <w:sz w:val="24"/>
                <w:szCs w:val="24"/>
                <w:lang w:val="en-US"/>
              </w:rPr>
              <w:t>.</w:t>
            </w:r>
          </w:p>
        </w:tc>
        <w:tc>
          <w:tcPr>
            <w:tcW w:w="9344" w:type="dxa"/>
            <w:vAlign w:val="center"/>
          </w:tcPr>
          <w:p w14:paraId="13EDA76E" w14:textId="77777777" w:rsidR="00E84CBC" w:rsidRPr="00E84CBC" w:rsidRDefault="00E84CBC" w:rsidP="00C02CEB">
            <w:pPr>
              <w:pStyle w:val="TableParagraph"/>
              <w:ind w:left="131"/>
              <w:jc w:val="both"/>
              <w:rPr>
                <w:sz w:val="24"/>
                <w:szCs w:val="26"/>
              </w:rPr>
            </w:pPr>
            <w:r w:rsidRPr="00E84CBC">
              <w:rPr>
                <w:iCs/>
                <w:spacing w:val="2"/>
                <w:sz w:val="24"/>
                <w:szCs w:val="26"/>
                <w:lang w:val="nl-NL"/>
              </w:rPr>
              <w:t>Thông tư quy định chi tiết Luật TGPL và Luật sửa đổi, bổ sung một số điều của Luật TGPL</w:t>
            </w:r>
          </w:p>
        </w:tc>
        <w:tc>
          <w:tcPr>
            <w:tcW w:w="4973" w:type="dxa"/>
            <w:vAlign w:val="center"/>
          </w:tcPr>
          <w:p w14:paraId="1F3CD44B" w14:textId="77777777" w:rsidR="00E84CBC" w:rsidRPr="00E84CBC" w:rsidRDefault="00E84CBC" w:rsidP="00E84CBC">
            <w:pPr>
              <w:pStyle w:val="TableParagraph"/>
              <w:jc w:val="center"/>
              <w:rPr>
                <w:sz w:val="24"/>
                <w:szCs w:val="26"/>
                <w:lang w:val="en-US"/>
              </w:rPr>
            </w:pPr>
            <w:r w:rsidRPr="00E84CBC">
              <w:rPr>
                <w:sz w:val="24"/>
                <w:szCs w:val="26"/>
                <w:lang w:val="en-US"/>
              </w:rPr>
              <w:t>Đang thực hiện</w:t>
            </w:r>
          </w:p>
        </w:tc>
      </w:tr>
      <w:tr w:rsidR="00E84CBC" w14:paraId="1EC16A42" w14:textId="77777777" w:rsidTr="00C02CEB">
        <w:trPr>
          <w:trHeight w:val="675"/>
        </w:trPr>
        <w:tc>
          <w:tcPr>
            <w:tcW w:w="709" w:type="dxa"/>
          </w:tcPr>
          <w:p w14:paraId="20E2D3C7" w14:textId="3FF9F176" w:rsidR="00E84CBC" w:rsidRPr="00326CC9" w:rsidRDefault="008E296F" w:rsidP="00E84CBC">
            <w:pPr>
              <w:pStyle w:val="TableParagraph"/>
              <w:spacing w:before="173"/>
              <w:ind w:left="10" w:right="71"/>
              <w:jc w:val="center"/>
              <w:rPr>
                <w:spacing w:val="-5"/>
                <w:sz w:val="24"/>
                <w:szCs w:val="24"/>
                <w:lang w:val="en-US"/>
              </w:rPr>
            </w:pPr>
            <w:r>
              <w:rPr>
                <w:spacing w:val="-5"/>
                <w:sz w:val="24"/>
                <w:szCs w:val="24"/>
                <w:lang w:val="en-US"/>
              </w:rPr>
              <w:t>3</w:t>
            </w:r>
            <w:r w:rsidR="001B0159">
              <w:rPr>
                <w:spacing w:val="-5"/>
                <w:sz w:val="24"/>
                <w:szCs w:val="24"/>
                <w:lang w:val="en-US"/>
              </w:rPr>
              <w:t>.</w:t>
            </w:r>
          </w:p>
        </w:tc>
        <w:tc>
          <w:tcPr>
            <w:tcW w:w="9344" w:type="dxa"/>
            <w:vAlign w:val="center"/>
          </w:tcPr>
          <w:p w14:paraId="38E34F3D" w14:textId="77777777" w:rsidR="00E84CBC" w:rsidRPr="00E84CBC" w:rsidRDefault="00E84CBC" w:rsidP="00C02CEB">
            <w:pPr>
              <w:pStyle w:val="TableParagraph"/>
              <w:ind w:left="131"/>
              <w:jc w:val="both"/>
              <w:rPr>
                <w:iCs/>
                <w:spacing w:val="2"/>
                <w:sz w:val="24"/>
                <w:szCs w:val="26"/>
                <w:lang w:val="nl-NL"/>
              </w:rPr>
            </w:pPr>
            <w:r w:rsidRPr="00E84CBC">
              <w:rPr>
                <w:iCs/>
                <w:spacing w:val="2"/>
                <w:sz w:val="24"/>
                <w:szCs w:val="26"/>
                <w:lang w:val="nl-NL"/>
              </w:rPr>
              <w:t>Thông tư quy định tiêu chí, tiêu chuẩn chất lượng dịch vụ sự nghiệp công sử dụng ngân sách nhà nước trong lĩnh vực TGPL</w:t>
            </w:r>
          </w:p>
        </w:tc>
        <w:tc>
          <w:tcPr>
            <w:tcW w:w="4973" w:type="dxa"/>
            <w:vAlign w:val="center"/>
          </w:tcPr>
          <w:p w14:paraId="036397C1" w14:textId="77777777" w:rsidR="00E84CBC" w:rsidRPr="00E84CBC" w:rsidRDefault="00E84CBC" w:rsidP="00E84CBC">
            <w:pPr>
              <w:pStyle w:val="TableParagraph"/>
              <w:jc w:val="center"/>
              <w:rPr>
                <w:sz w:val="24"/>
                <w:szCs w:val="26"/>
              </w:rPr>
            </w:pPr>
            <w:r w:rsidRPr="00E84CBC">
              <w:rPr>
                <w:sz w:val="24"/>
                <w:szCs w:val="26"/>
                <w:lang w:val="en-US"/>
              </w:rPr>
              <w:t>Đang thực hiện</w:t>
            </w:r>
          </w:p>
        </w:tc>
      </w:tr>
    </w:tbl>
    <w:p w14:paraId="7D1620B8" w14:textId="77777777" w:rsidR="00DA1D97" w:rsidRDefault="00DA1D97">
      <w:pPr>
        <w:pStyle w:val="TableParagraph"/>
        <w:rPr>
          <w:sz w:val="26"/>
        </w:rPr>
        <w:sectPr w:rsidR="00DA1D97" w:rsidSect="00C02CEB">
          <w:type w:val="continuous"/>
          <w:pgSz w:w="16840" w:h="11910" w:orient="landscape" w:code="9"/>
          <w:pgMar w:top="1134" w:right="851" w:bottom="1134" w:left="709" w:header="720" w:footer="720" w:gutter="0"/>
          <w:cols w:space="720"/>
        </w:sectPr>
      </w:pPr>
    </w:p>
    <w:p w14:paraId="54F21C44" w14:textId="77777777" w:rsidR="00DA1D97" w:rsidRDefault="00FA61BA">
      <w:pPr>
        <w:spacing w:before="73"/>
        <w:ind w:left="142"/>
        <w:jc w:val="center"/>
        <w:rPr>
          <w:sz w:val="28"/>
        </w:rPr>
      </w:pPr>
      <w:r>
        <w:rPr>
          <w:spacing w:val="-10"/>
          <w:sz w:val="28"/>
        </w:rPr>
        <w:lastRenderedPageBreak/>
        <w:t>2</w:t>
      </w:r>
    </w:p>
    <w:sectPr w:rsidR="00DA1D97">
      <w:pgSz w:w="16840" w:h="11910" w:orient="landscape"/>
      <w:pgMar w:top="640" w:right="85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04FCC"/>
    <w:multiLevelType w:val="hybridMultilevel"/>
    <w:tmpl w:val="13027896"/>
    <w:lvl w:ilvl="0" w:tplc="A64AEF5C">
      <w:start w:val="1"/>
      <w:numFmt w:val="upperRoman"/>
      <w:lvlText w:val="%1."/>
      <w:lvlJc w:val="left"/>
      <w:pPr>
        <w:ind w:left="1083" w:hanging="232"/>
      </w:pPr>
      <w:rPr>
        <w:rFonts w:hint="default"/>
        <w:spacing w:val="0"/>
        <w:w w:val="100"/>
        <w:lang w:val="vi" w:eastAsia="en-US" w:bidi="ar-SA"/>
      </w:rPr>
    </w:lvl>
    <w:lvl w:ilvl="1" w:tplc="43E65634">
      <w:numFmt w:val="bullet"/>
      <w:lvlText w:val="•"/>
      <w:lvlJc w:val="left"/>
      <w:pPr>
        <w:ind w:left="2500" w:hanging="232"/>
      </w:pPr>
      <w:rPr>
        <w:rFonts w:hint="default"/>
        <w:lang w:val="vi" w:eastAsia="en-US" w:bidi="ar-SA"/>
      </w:rPr>
    </w:lvl>
    <w:lvl w:ilvl="2" w:tplc="66100D3E">
      <w:numFmt w:val="bullet"/>
      <w:lvlText w:val="•"/>
      <w:lvlJc w:val="left"/>
      <w:pPr>
        <w:ind w:left="3920" w:hanging="232"/>
      </w:pPr>
      <w:rPr>
        <w:rFonts w:hint="default"/>
        <w:lang w:val="vi" w:eastAsia="en-US" w:bidi="ar-SA"/>
      </w:rPr>
    </w:lvl>
    <w:lvl w:ilvl="3" w:tplc="770EE470">
      <w:numFmt w:val="bullet"/>
      <w:lvlText w:val="•"/>
      <w:lvlJc w:val="left"/>
      <w:pPr>
        <w:ind w:left="5340" w:hanging="232"/>
      </w:pPr>
      <w:rPr>
        <w:rFonts w:hint="default"/>
        <w:lang w:val="vi" w:eastAsia="en-US" w:bidi="ar-SA"/>
      </w:rPr>
    </w:lvl>
    <w:lvl w:ilvl="4" w:tplc="1C2AC1A2">
      <w:numFmt w:val="bullet"/>
      <w:lvlText w:val="•"/>
      <w:lvlJc w:val="left"/>
      <w:pPr>
        <w:ind w:left="6760" w:hanging="232"/>
      </w:pPr>
      <w:rPr>
        <w:rFonts w:hint="default"/>
        <w:lang w:val="vi" w:eastAsia="en-US" w:bidi="ar-SA"/>
      </w:rPr>
    </w:lvl>
    <w:lvl w:ilvl="5" w:tplc="F8A4304E">
      <w:numFmt w:val="bullet"/>
      <w:lvlText w:val="•"/>
      <w:lvlJc w:val="left"/>
      <w:pPr>
        <w:ind w:left="8181" w:hanging="232"/>
      </w:pPr>
      <w:rPr>
        <w:rFonts w:hint="default"/>
        <w:lang w:val="vi" w:eastAsia="en-US" w:bidi="ar-SA"/>
      </w:rPr>
    </w:lvl>
    <w:lvl w:ilvl="6" w:tplc="9BEE734C">
      <w:numFmt w:val="bullet"/>
      <w:lvlText w:val="•"/>
      <w:lvlJc w:val="left"/>
      <w:pPr>
        <w:ind w:left="9601" w:hanging="232"/>
      </w:pPr>
      <w:rPr>
        <w:rFonts w:hint="default"/>
        <w:lang w:val="vi" w:eastAsia="en-US" w:bidi="ar-SA"/>
      </w:rPr>
    </w:lvl>
    <w:lvl w:ilvl="7" w:tplc="B5EA89E2">
      <w:numFmt w:val="bullet"/>
      <w:lvlText w:val="•"/>
      <w:lvlJc w:val="left"/>
      <w:pPr>
        <w:ind w:left="11021" w:hanging="232"/>
      </w:pPr>
      <w:rPr>
        <w:rFonts w:hint="default"/>
        <w:lang w:val="vi" w:eastAsia="en-US" w:bidi="ar-SA"/>
      </w:rPr>
    </w:lvl>
    <w:lvl w:ilvl="8" w:tplc="4B66F0D6">
      <w:numFmt w:val="bullet"/>
      <w:lvlText w:val="•"/>
      <w:lvlJc w:val="left"/>
      <w:pPr>
        <w:ind w:left="12441" w:hanging="232"/>
      </w:pPr>
      <w:rPr>
        <w:rFonts w:hint="default"/>
        <w:lang w:val="vi" w:eastAsia="en-US" w:bidi="ar-SA"/>
      </w:rPr>
    </w:lvl>
  </w:abstractNum>
  <w:abstractNum w:abstractNumId="1" w15:restartNumberingAfterBreak="0">
    <w:nsid w:val="5D652C1B"/>
    <w:multiLevelType w:val="hybridMultilevel"/>
    <w:tmpl w:val="13027896"/>
    <w:lvl w:ilvl="0" w:tplc="A64AEF5C">
      <w:start w:val="1"/>
      <w:numFmt w:val="upperRoman"/>
      <w:lvlText w:val="%1."/>
      <w:lvlJc w:val="left"/>
      <w:pPr>
        <w:ind w:left="1083" w:hanging="232"/>
      </w:pPr>
      <w:rPr>
        <w:rFonts w:hint="default"/>
        <w:spacing w:val="0"/>
        <w:w w:val="100"/>
        <w:lang w:val="vi" w:eastAsia="en-US" w:bidi="ar-SA"/>
      </w:rPr>
    </w:lvl>
    <w:lvl w:ilvl="1" w:tplc="43E65634">
      <w:numFmt w:val="bullet"/>
      <w:lvlText w:val="•"/>
      <w:lvlJc w:val="left"/>
      <w:pPr>
        <w:ind w:left="2500" w:hanging="232"/>
      </w:pPr>
      <w:rPr>
        <w:rFonts w:hint="default"/>
        <w:lang w:val="vi" w:eastAsia="en-US" w:bidi="ar-SA"/>
      </w:rPr>
    </w:lvl>
    <w:lvl w:ilvl="2" w:tplc="66100D3E">
      <w:numFmt w:val="bullet"/>
      <w:lvlText w:val="•"/>
      <w:lvlJc w:val="left"/>
      <w:pPr>
        <w:ind w:left="3920" w:hanging="232"/>
      </w:pPr>
      <w:rPr>
        <w:rFonts w:hint="default"/>
        <w:lang w:val="vi" w:eastAsia="en-US" w:bidi="ar-SA"/>
      </w:rPr>
    </w:lvl>
    <w:lvl w:ilvl="3" w:tplc="770EE470">
      <w:numFmt w:val="bullet"/>
      <w:lvlText w:val="•"/>
      <w:lvlJc w:val="left"/>
      <w:pPr>
        <w:ind w:left="5340" w:hanging="232"/>
      </w:pPr>
      <w:rPr>
        <w:rFonts w:hint="default"/>
        <w:lang w:val="vi" w:eastAsia="en-US" w:bidi="ar-SA"/>
      </w:rPr>
    </w:lvl>
    <w:lvl w:ilvl="4" w:tplc="1C2AC1A2">
      <w:numFmt w:val="bullet"/>
      <w:lvlText w:val="•"/>
      <w:lvlJc w:val="left"/>
      <w:pPr>
        <w:ind w:left="6760" w:hanging="232"/>
      </w:pPr>
      <w:rPr>
        <w:rFonts w:hint="default"/>
        <w:lang w:val="vi" w:eastAsia="en-US" w:bidi="ar-SA"/>
      </w:rPr>
    </w:lvl>
    <w:lvl w:ilvl="5" w:tplc="F8A4304E">
      <w:numFmt w:val="bullet"/>
      <w:lvlText w:val="•"/>
      <w:lvlJc w:val="left"/>
      <w:pPr>
        <w:ind w:left="8181" w:hanging="232"/>
      </w:pPr>
      <w:rPr>
        <w:rFonts w:hint="default"/>
        <w:lang w:val="vi" w:eastAsia="en-US" w:bidi="ar-SA"/>
      </w:rPr>
    </w:lvl>
    <w:lvl w:ilvl="6" w:tplc="9BEE734C">
      <w:numFmt w:val="bullet"/>
      <w:lvlText w:val="•"/>
      <w:lvlJc w:val="left"/>
      <w:pPr>
        <w:ind w:left="9601" w:hanging="232"/>
      </w:pPr>
      <w:rPr>
        <w:rFonts w:hint="default"/>
        <w:lang w:val="vi" w:eastAsia="en-US" w:bidi="ar-SA"/>
      </w:rPr>
    </w:lvl>
    <w:lvl w:ilvl="7" w:tplc="B5EA89E2">
      <w:numFmt w:val="bullet"/>
      <w:lvlText w:val="•"/>
      <w:lvlJc w:val="left"/>
      <w:pPr>
        <w:ind w:left="11021" w:hanging="232"/>
      </w:pPr>
      <w:rPr>
        <w:rFonts w:hint="default"/>
        <w:lang w:val="vi" w:eastAsia="en-US" w:bidi="ar-SA"/>
      </w:rPr>
    </w:lvl>
    <w:lvl w:ilvl="8" w:tplc="4B66F0D6">
      <w:numFmt w:val="bullet"/>
      <w:lvlText w:val="•"/>
      <w:lvlJc w:val="left"/>
      <w:pPr>
        <w:ind w:left="12441" w:hanging="23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97"/>
    <w:rsid w:val="0006593A"/>
    <w:rsid w:val="00072CE7"/>
    <w:rsid w:val="000A2A48"/>
    <w:rsid w:val="001538CB"/>
    <w:rsid w:val="001B0159"/>
    <w:rsid w:val="002138FF"/>
    <w:rsid w:val="00271B31"/>
    <w:rsid w:val="002B0242"/>
    <w:rsid w:val="00326CC9"/>
    <w:rsid w:val="003B4A77"/>
    <w:rsid w:val="0041580F"/>
    <w:rsid w:val="004210E6"/>
    <w:rsid w:val="00422BFB"/>
    <w:rsid w:val="00433B4C"/>
    <w:rsid w:val="005037FD"/>
    <w:rsid w:val="0060624B"/>
    <w:rsid w:val="006E02F6"/>
    <w:rsid w:val="00710637"/>
    <w:rsid w:val="00725B81"/>
    <w:rsid w:val="00766836"/>
    <w:rsid w:val="007B227F"/>
    <w:rsid w:val="007C7A1D"/>
    <w:rsid w:val="00870D56"/>
    <w:rsid w:val="008D71DD"/>
    <w:rsid w:val="008E296F"/>
    <w:rsid w:val="00983291"/>
    <w:rsid w:val="00990784"/>
    <w:rsid w:val="009A0617"/>
    <w:rsid w:val="009A4452"/>
    <w:rsid w:val="009B606E"/>
    <w:rsid w:val="009B667D"/>
    <w:rsid w:val="009F412E"/>
    <w:rsid w:val="009F5458"/>
    <w:rsid w:val="00A0549F"/>
    <w:rsid w:val="00A20348"/>
    <w:rsid w:val="00A5113B"/>
    <w:rsid w:val="00A8182D"/>
    <w:rsid w:val="00A90B77"/>
    <w:rsid w:val="00B03869"/>
    <w:rsid w:val="00B8224F"/>
    <w:rsid w:val="00B85B8D"/>
    <w:rsid w:val="00BF0462"/>
    <w:rsid w:val="00C0008F"/>
    <w:rsid w:val="00C02CEB"/>
    <w:rsid w:val="00C20978"/>
    <w:rsid w:val="00CB5D6E"/>
    <w:rsid w:val="00CC00B5"/>
    <w:rsid w:val="00D669AD"/>
    <w:rsid w:val="00DA1D97"/>
    <w:rsid w:val="00DF5987"/>
    <w:rsid w:val="00E47254"/>
    <w:rsid w:val="00E84CBC"/>
    <w:rsid w:val="00EA6AD5"/>
    <w:rsid w:val="00EC0038"/>
    <w:rsid w:val="00EE6D55"/>
    <w:rsid w:val="00F54850"/>
    <w:rsid w:val="00FA3EE7"/>
    <w:rsid w:val="00FA61BA"/>
    <w:rsid w:val="00FB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39FA"/>
  <w15:docId w15:val="{71AF5040-EF66-47E1-A967-8D7ADC97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b/>
      <w:bCs/>
      <w:sz w:val="28"/>
      <w:szCs w:val="28"/>
    </w:rPr>
  </w:style>
  <w:style w:type="paragraph" w:styleId="ListParagraph">
    <w:name w:val="List Paragraph"/>
    <w:basedOn w:val="Normal"/>
    <w:uiPriority w:val="1"/>
    <w:qFormat/>
    <w:pPr>
      <w:ind w:left="1083" w:hanging="400"/>
    </w:pPr>
  </w:style>
  <w:style w:type="paragraph" w:customStyle="1" w:styleId="TableParagraph">
    <w:name w:val="Table Paragraph"/>
    <w:basedOn w:val="Normal"/>
    <w:uiPriority w:val="1"/>
    <w:qFormat/>
  </w:style>
  <w:style w:type="character" w:customStyle="1" w:styleId="fontstyle01">
    <w:name w:val="fontstyle01"/>
    <w:basedOn w:val="DefaultParagraphFont"/>
    <w:rsid w:val="00983291"/>
    <w:rPr>
      <w:rFonts w:ascii="Times New Roman" w:hAnsi="Times New Roman" w:cs="Times New Roman" w:hint="default"/>
      <w:b w:val="0"/>
      <w:bCs w:val="0"/>
      <w:i w:val="0"/>
      <w:iCs w:val="0"/>
      <w:color w:val="000000"/>
      <w:sz w:val="28"/>
      <w:szCs w:val="28"/>
    </w:rPr>
  </w:style>
  <w:style w:type="character" w:customStyle="1" w:styleId="BodyTextChar">
    <w:name w:val="Body Text Char"/>
    <w:basedOn w:val="DefaultParagraphFont"/>
    <w:link w:val="BodyText"/>
    <w:rsid w:val="002B0242"/>
    <w:rPr>
      <w:rFonts w:ascii="Times New Roman" w:eastAsia="Times New Roman" w:hAnsi="Times New Roman" w:cs="Times New Roman"/>
      <w:b/>
      <w:bCs/>
      <w:sz w:val="28"/>
      <w:szCs w:val="28"/>
      <w:lang w:val="vi"/>
    </w:rPr>
  </w:style>
  <w:style w:type="paragraph" w:styleId="Revision">
    <w:name w:val="Revision"/>
    <w:hidden/>
    <w:uiPriority w:val="99"/>
    <w:semiHidden/>
    <w:rsid w:val="00C02CEB"/>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C02CEB"/>
    <w:rPr>
      <w:sz w:val="16"/>
      <w:szCs w:val="16"/>
    </w:rPr>
  </w:style>
  <w:style w:type="paragraph" w:styleId="CommentText">
    <w:name w:val="annotation text"/>
    <w:basedOn w:val="Normal"/>
    <w:link w:val="CommentTextChar"/>
    <w:uiPriority w:val="99"/>
    <w:semiHidden/>
    <w:unhideWhenUsed/>
    <w:rsid w:val="00C02CEB"/>
    <w:rPr>
      <w:sz w:val="20"/>
      <w:szCs w:val="20"/>
    </w:rPr>
  </w:style>
  <w:style w:type="character" w:customStyle="1" w:styleId="CommentTextChar">
    <w:name w:val="Comment Text Char"/>
    <w:basedOn w:val="DefaultParagraphFont"/>
    <w:link w:val="CommentText"/>
    <w:uiPriority w:val="99"/>
    <w:semiHidden/>
    <w:rsid w:val="00C02CEB"/>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C02CEB"/>
    <w:rPr>
      <w:b/>
      <w:bCs/>
    </w:rPr>
  </w:style>
  <w:style w:type="character" w:customStyle="1" w:styleId="CommentSubjectChar">
    <w:name w:val="Comment Subject Char"/>
    <w:basedOn w:val="CommentTextChar"/>
    <w:link w:val="CommentSubject"/>
    <w:uiPriority w:val="99"/>
    <w:semiHidden/>
    <w:rsid w:val="00C02CEB"/>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8E2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96F"/>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2026-05-04T08:35:00Z</cp:lastPrinted>
  <dcterms:created xsi:type="dcterms:W3CDTF">2026-05-04T01:47:00Z</dcterms:created>
  <dcterms:modified xsi:type="dcterms:W3CDTF">2026-05-04T09:40:00Z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Office Word</vt:lpwstr>
  </property>
  <property fmtid="{D5CDD505-2E9C-101B-9397-08002B2CF9AE}" pid="4" name="LastSaved">
    <vt:filetime>2026-02-27T00:00:00Z</vt:filetime>
  </property>
  <property fmtid="{D5CDD505-2E9C-101B-9397-08002B2CF9AE}" pid="5" name="Producer">
    <vt:lpwstr>3-Heights(TM) PDF Security Shell 4.8.25.2 (http://www.pdf-tools.com)</vt:lpwstr>
  </property>
</Properties>
</file>